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2B7" w:rsidRPr="00A37431" w:rsidRDefault="003D62B7" w:rsidP="003D62B7">
      <w:pPr>
        <w:pStyle w:val="Ttulo1"/>
        <w:ind w:firstLine="708"/>
        <w:jc w:val="both"/>
        <w:rPr>
          <w:rFonts w:ascii="Calibri" w:hAnsi="Calibri" w:cs="Calibri"/>
          <w:i/>
          <w:color w:val="767171" w:themeColor="background2" w:themeShade="80"/>
          <w:sz w:val="26"/>
          <w:szCs w:val="26"/>
        </w:rPr>
      </w:pPr>
      <w:r w:rsidRPr="00A37431">
        <w:rPr>
          <w:rFonts w:ascii="Calibri" w:hAnsi="Calibri" w:cs="Calibri"/>
          <w:color w:val="767171" w:themeColor="background2" w:themeShade="80"/>
          <w:sz w:val="26"/>
          <w:szCs w:val="26"/>
        </w:rPr>
        <w:t xml:space="preserve">León, Guanajuato, a </w:t>
      </w:r>
      <w:r>
        <w:rPr>
          <w:rFonts w:ascii="Calibri" w:hAnsi="Calibri" w:cs="Calibri"/>
          <w:color w:val="767171" w:themeColor="background2" w:themeShade="80"/>
          <w:sz w:val="26"/>
          <w:szCs w:val="26"/>
        </w:rPr>
        <w:t>21</w:t>
      </w:r>
      <w:r w:rsidRPr="00A37431">
        <w:rPr>
          <w:rFonts w:ascii="Calibri" w:hAnsi="Calibri" w:cs="Calibri"/>
          <w:color w:val="767171" w:themeColor="background2" w:themeShade="80"/>
          <w:sz w:val="26"/>
          <w:szCs w:val="26"/>
        </w:rPr>
        <w:t xml:space="preserve"> veint</w:t>
      </w:r>
      <w:r>
        <w:rPr>
          <w:rFonts w:ascii="Calibri" w:hAnsi="Calibri" w:cs="Calibri"/>
          <w:color w:val="767171" w:themeColor="background2" w:themeShade="80"/>
          <w:sz w:val="26"/>
          <w:szCs w:val="26"/>
        </w:rPr>
        <w:t>iuno</w:t>
      </w:r>
      <w:r w:rsidRPr="00A37431">
        <w:rPr>
          <w:rFonts w:ascii="Calibri" w:hAnsi="Calibri" w:cs="Calibri"/>
          <w:color w:val="767171" w:themeColor="background2" w:themeShade="80"/>
          <w:sz w:val="26"/>
          <w:szCs w:val="26"/>
        </w:rPr>
        <w:t xml:space="preserve"> de septiembre del año 2018 dos mil dieciocho. . . . . . . . . . . . . . . . . . . . . . . . . . . . . . . . . . . . . . . .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 </w:t>
      </w:r>
    </w:p>
    <w:p w:rsidR="003D62B7" w:rsidRPr="00A37431" w:rsidRDefault="003D62B7" w:rsidP="003D62B7">
      <w:pPr>
        <w:rPr>
          <w:rFonts w:ascii="Calibri" w:hAnsi="Calibri" w:cs="Calibri"/>
          <w:color w:val="767171" w:themeColor="background2" w:themeShade="80"/>
          <w:sz w:val="22"/>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b/>
          <w:bCs/>
          <w:i/>
          <w:iCs/>
          <w:color w:val="767171" w:themeColor="background2" w:themeShade="80"/>
          <w:sz w:val="26"/>
          <w:szCs w:val="26"/>
        </w:rPr>
        <w:t>V I S T O S</w:t>
      </w:r>
      <w:r w:rsidRPr="00A37431">
        <w:rPr>
          <w:rFonts w:ascii="Calibri" w:hAnsi="Calibri" w:cs="Calibri"/>
          <w:bCs/>
          <w:iCs/>
          <w:color w:val="767171" w:themeColor="background2" w:themeShade="80"/>
          <w:sz w:val="26"/>
          <w:szCs w:val="26"/>
        </w:rPr>
        <w:t>, para dictar sentencia definitiva,</w:t>
      </w:r>
      <w:r w:rsidRPr="00A37431">
        <w:rPr>
          <w:rFonts w:ascii="Calibri" w:hAnsi="Calibri" w:cs="Calibri"/>
          <w:color w:val="767171" w:themeColor="background2" w:themeShade="80"/>
          <w:sz w:val="26"/>
          <w:szCs w:val="26"/>
        </w:rPr>
        <w:t xml:space="preserve"> los autos del proceso administrativo identificado con el número </w:t>
      </w:r>
      <w:bookmarkStart w:id="0" w:name="_GoBack"/>
      <w:r w:rsidRPr="00757A4D">
        <w:rPr>
          <w:rFonts w:ascii="Calibri" w:hAnsi="Calibri" w:cs="Calibri"/>
          <w:b/>
          <w:color w:val="767171" w:themeColor="background2" w:themeShade="80"/>
          <w:sz w:val="26"/>
          <w:szCs w:val="26"/>
        </w:rPr>
        <w:t>1512</w:t>
      </w:r>
      <w:r w:rsidRPr="00A37431">
        <w:rPr>
          <w:rFonts w:ascii="Calibri" w:hAnsi="Calibri" w:cs="Calibri"/>
          <w:b/>
          <w:color w:val="767171" w:themeColor="background2" w:themeShade="80"/>
          <w:sz w:val="26"/>
          <w:szCs w:val="26"/>
        </w:rPr>
        <w:t>/2do-JAM/2017-JN</w:t>
      </w:r>
      <w:bookmarkEnd w:id="0"/>
      <w:r w:rsidRPr="00A37431">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37431">
        <w:rPr>
          <w:rFonts w:ascii="Calibri" w:hAnsi="Calibri" w:cs="Calibri"/>
          <w:b/>
          <w:bCs/>
          <w:iCs/>
          <w:color w:val="767171" w:themeColor="background2" w:themeShade="80"/>
          <w:sz w:val="26"/>
          <w:szCs w:val="26"/>
        </w:rPr>
        <w:t xml:space="preserve">; </w:t>
      </w:r>
      <w:r w:rsidRPr="00A37431">
        <w:rPr>
          <w:rFonts w:ascii="Calibri" w:hAnsi="Calibri" w:cs="Calibri"/>
          <w:bCs/>
          <w:iCs/>
          <w:color w:val="767171" w:themeColor="background2" w:themeShade="80"/>
          <w:sz w:val="26"/>
          <w:szCs w:val="26"/>
        </w:rPr>
        <w:t xml:space="preserve">y, </w:t>
      </w:r>
      <w:r w:rsidRPr="00A37431">
        <w:rPr>
          <w:rFonts w:ascii="Calibri" w:hAnsi="Calibri" w:cs="Calibri"/>
          <w:color w:val="767171" w:themeColor="background2" w:themeShade="80"/>
          <w:sz w:val="26"/>
          <w:szCs w:val="26"/>
        </w:rPr>
        <w:t xml:space="preserve">. . . . . . . . . . . . . . . . . . . . . . . . </w:t>
      </w:r>
    </w:p>
    <w:p w:rsidR="003D62B7" w:rsidRPr="00A37431" w:rsidRDefault="003D62B7" w:rsidP="003D62B7">
      <w:pPr>
        <w:pStyle w:val="Textoindependiente"/>
        <w:rPr>
          <w:rFonts w:ascii="Calibri" w:hAnsi="Calibri" w:cs="Calibri"/>
          <w:color w:val="767171" w:themeColor="background2" w:themeShade="80"/>
          <w:sz w:val="22"/>
          <w:szCs w:val="26"/>
        </w:rPr>
      </w:pPr>
    </w:p>
    <w:p w:rsidR="003D62B7" w:rsidRPr="00A37431" w:rsidRDefault="003D62B7" w:rsidP="003D62B7">
      <w:pPr>
        <w:pStyle w:val="Textoindependiente"/>
        <w:ind w:firstLine="708"/>
        <w:jc w:val="center"/>
        <w:rPr>
          <w:rFonts w:ascii="Calibri" w:hAnsi="Calibri" w:cs="Calibri"/>
          <w:b/>
          <w:bCs/>
          <w:i/>
          <w:iCs/>
          <w:color w:val="767171" w:themeColor="background2" w:themeShade="80"/>
          <w:sz w:val="26"/>
          <w:szCs w:val="26"/>
        </w:rPr>
      </w:pPr>
      <w:r w:rsidRPr="00A37431">
        <w:rPr>
          <w:rFonts w:ascii="Calibri" w:hAnsi="Calibri" w:cs="Calibri"/>
          <w:b/>
          <w:bCs/>
          <w:i/>
          <w:iCs/>
          <w:color w:val="767171" w:themeColor="background2" w:themeShade="80"/>
          <w:sz w:val="26"/>
          <w:szCs w:val="26"/>
        </w:rPr>
        <w:t xml:space="preserve">R E S U L T A N D </w:t>
      </w:r>
      <w:proofErr w:type="gramStart"/>
      <w:r w:rsidRPr="00A37431">
        <w:rPr>
          <w:rFonts w:ascii="Calibri" w:hAnsi="Calibri" w:cs="Calibri"/>
          <w:b/>
          <w:bCs/>
          <w:i/>
          <w:iCs/>
          <w:color w:val="767171" w:themeColor="background2" w:themeShade="80"/>
          <w:sz w:val="26"/>
          <w:szCs w:val="26"/>
        </w:rPr>
        <w:t>O :</w:t>
      </w:r>
      <w:proofErr w:type="gramEnd"/>
    </w:p>
    <w:p w:rsidR="003D62B7" w:rsidRPr="00A37431" w:rsidRDefault="003D62B7" w:rsidP="003D62B7">
      <w:pPr>
        <w:pStyle w:val="Textoindependiente"/>
        <w:rPr>
          <w:rFonts w:ascii="Calibri" w:hAnsi="Calibri" w:cs="Calibri"/>
          <w:b/>
          <w:bCs/>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PRIMERO.-</w:t>
      </w:r>
      <w:proofErr w:type="gramEnd"/>
      <w:r w:rsidRPr="00A37431">
        <w:rPr>
          <w:rFonts w:ascii="Calibri" w:hAnsi="Calibri" w:cs="Calibri"/>
          <w:b/>
          <w:bCs/>
          <w:i/>
          <w:iCs/>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Por escrito de demanda presentado el día  19 diecinueve de diciembre del año 2017 dos mil diecisiete, en la Oficialía Común de Partes de los Juzgados Administrativos Municipales, la ciudadana </w:t>
      </w:r>
      <w:r>
        <w:rPr>
          <w:rFonts w:ascii="Calibri" w:hAnsi="Calibri" w:cs="Calibri"/>
          <w:b/>
          <w:color w:val="767171" w:themeColor="background2" w:themeShade="80"/>
          <w:sz w:val="26"/>
          <w:szCs w:val="26"/>
        </w:rPr>
        <w:t>(.....)</w:t>
      </w:r>
      <w:r w:rsidRPr="00A37431">
        <w:rPr>
          <w:rFonts w:ascii="Calibri" w:hAnsi="Calibri" w:cs="Calibri"/>
          <w:color w:val="767171" w:themeColor="background2" w:themeShade="80"/>
          <w:sz w:val="26"/>
          <w:szCs w:val="26"/>
        </w:rPr>
        <w:t>, por su propio derecho, promovió proceso administrativo, en el que señaló como: . . . . . . . . . . . . . . . . . . . . . . . . . . . . . . . . . . . . . . . . . . . . . . . . . . . . . . . . . .</w:t>
      </w:r>
    </w:p>
    <w:p w:rsidR="003D62B7" w:rsidRPr="00A37431" w:rsidRDefault="003D62B7" w:rsidP="003D62B7">
      <w:pPr>
        <w:jc w:val="both"/>
        <w:rPr>
          <w:rFonts w:ascii="Calibri" w:hAnsi="Calibri" w:cs="Calibri"/>
          <w:b/>
          <w:bCs/>
          <w:color w:val="767171" w:themeColor="background2" w:themeShade="80"/>
          <w:sz w:val="22"/>
          <w:szCs w:val="26"/>
        </w:rPr>
      </w:pPr>
    </w:p>
    <w:p w:rsidR="003D62B7" w:rsidRPr="00A37431" w:rsidRDefault="003D62B7" w:rsidP="003D62B7">
      <w:pPr>
        <w:jc w:val="both"/>
        <w:rPr>
          <w:rFonts w:ascii="Calibri" w:hAnsi="Calibri" w:cs="Calibri"/>
          <w:color w:val="767171" w:themeColor="background2" w:themeShade="80"/>
          <w:sz w:val="26"/>
          <w:szCs w:val="26"/>
        </w:rPr>
      </w:pPr>
      <w:r w:rsidRPr="00A37431">
        <w:rPr>
          <w:rFonts w:ascii="Calibri" w:hAnsi="Calibri" w:cs="Calibri"/>
          <w:b/>
          <w:bCs/>
          <w:color w:val="767171" w:themeColor="background2" w:themeShade="80"/>
          <w:sz w:val="26"/>
          <w:szCs w:val="26"/>
        </w:rPr>
        <w:t xml:space="preserve">           a</w:t>
      </w:r>
      <w:proofErr w:type="gramStart"/>
      <w:r w:rsidRPr="00A37431">
        <w:rPr>
          <w:rFonts w:ascii="Calibri" w:hAnsi="Calibri" w:cs="Calibri"/>
          <w:b/>
          <w:bCs/>
          <w:color w:val="767171" w:themeColor="background2" w:themeShade="80"/>
          <w:sz w:val="26"/>
          <w:szCs w:val="26"/>
        </w:rPr>
        <w:t>).-</w:t>
      </w:r>
      <w:proofErr w:type="gramEnd"/>
      <w:r w:rsidRPr="00A37431">
        <w:rPr>
          <w:rFonts w:ascii="Calibri" w:hAnsi="Calibri" w:cs="Calibri"/>
          <w:b/>
          <w:bCs/>
          <w:color w:val="767171" w:themeColor="background2" w:themeShade="80"/>
          <w:sz w:val="26"/>
          <w:szCs w:val="26"/>
        </w:rPr>
        <w:t xml:space="preserve"> Acto impugnado: </w:t>
      </w:r>
      <w:r w:rsidRPr="00A37431">
        <w:rPr>
          <w:rFonts w:ascii="Calibri" w:hAnsi="Calibri" w:cs="Calibri"/>
          <w:color w:val="767171" w:themeColor="background2" w:themeShade="80"/>
          <w:sz w:val="26"/>
          <w:szCs w:val="26"/>
        </w:rPr>
        <w:t xml:space="preserve">El acta de infracción </w:t>
      </w:r>
      <w:r>
        <w:rPr>
          <w:rFonts w:ascii="Calibri" w:hAnsi="Calibri" w:cs="Calibri"/>
          <w:color w:val="767171" w:themeColor="background2" w:themeShade="80"/>
          <w:sz w:val="26"/>
          <w:szCs w:val="26"/>
        </w:rPr>
        <w:t xml:space="preserve">con </w:t>
      </w:r>
      <w:r w:rsidRPr="00A37431">
        <w:rPr>
          <w:rFonts w:ascii="Calibri" w:hAnsi="Calibri" w:cs="Calibri"/>
          <w:color w:val="767171" w:themeColor="background2" w:themeShade="80"/>
          <w:sz w:val="26"/>
          <w:szCs w:val="26"/>
        </w:rPr>
        <w:t>número T-5759811 (T guion cinco-siete-cinco-nueve-ocho-uno-uno), de fecha 26 veintiséis de noviembre del año 2017 dos mil diecisiete. . . . . . . . . . . . . . . . . . . . . . . . . . . . . . .</w:t>
      </w:r>
      <w:r>
        <w:rPr>
          <w:rFonts w:ascii="Calibri" w:hAnsi="Calibri" w:cs="Calibri"/>
          <w:color w:val="767171" w:themeColor="background2" w:themeShade="80"/>
          <w:sz w:val="26"/>
          <w:szCs w:val="26"/>
        </w:rPr>
        <w:t xml:space="preserve"> . . . . . . . . . . . . . . . </w:t>
      </w:r>
      <w:r w:rsidRPr="00A37431">
        <w:rPr>
          <w:rFonts w:ascii="Calibri" w:hAnsi="Calibri" w:cs="Calibri"/>
          <w:color w:val="767171" w:themeColor="background2" w:themeShade="80"/>
          <w:sz w:val="26"/>
          <w:szCs w:val="26"/>
        </w:rPr>
        <w:t xml:space="preserve">  </w:t>
      </w:r>
    </w:p>
    <w:p w:rsidR="003D62B7" w:rsidRPr="00A37431" w:rsidRDefault="003D62B7" w:rsidP="003D62B7">
      <w:pPr>
        <w:jc w:val="both"/>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b/>
          <w:bCs/>
          <w:color w:val="767171" w:themeColor="background2" w:themeShade="80"/>
          <w:sz w:val="26"/>
          <w:szCs w:val="26"/>
        </w:rPr>
        <w:t>b</w:t>
      </w:r>
      <w:proofErr w:type="gramStart"/>
      <w:r w:rsidRPr="00A37431">
        <w:rPr>
          <w:rFonts w:ascii="Calibri" w:hAnsi="Calibri" w:cs="Calibri"/>
          <w:b/>
          <w:bCs/>
          <w:color w:val="767171" w:themeColor="background2" w:themeShade="80"/>
          <w:sz w:val="26"/>
          <w:szCs w:val="26"/>
        </w:rPr>
        <w:t>).-</w:t>
      </w:r>
      <w:proofErr w:type="gramEnd"/>
      <w:r w:rsidRPr="00A37431">
        <w:rPr>
          <w:rFonts w:ascii="Calibri" w:hAnsi="Calibri" w:cs="Calibri"/>
          <w:b/>
          <w:bCs/>
          <w:color w:val="767171" w:themeColor="background2" w:themeShade="80"/>
          <w:sz w:val="26"/>
          <w:szCs w:val="26"/>
        </w:rPr>
        <w:t xml:space="preserve"> Autoridad demandada: </w:t>
      </w:r>
      <w:r w:rsidRPr="00A37431">
        <w:rPr>
          <w:rFonts w:ascii="Calibri" w:hAnsi="Calibri" w:cs="Calibri"/>
          <w:bCs/>
          <w:color w:val="767171" w:themeColor="background2" w:themeShade="80"/>
          <w:sz w:val="26"/>
          <w:szCs w:val="26"/>
        </w:rPr>
        <w:t xml:space="preserve">La </w:t>
      </w:r>
      <w:r w:rsidRPr="00A37431">
        <w:rPr>
          <w:rFonts w:ascii="Calibri" w:hAnsi="Calibri" w:cs="Calibri"/>
          <w:color w:val="767171" w:themeColor="background2" w:themeShade="80"/>
          <w:sz w:val="26"/>
          <w:szCs w:val="26"/>
        </w:rPr>
        <w:t xml:space="preserve">Agente de Tránsito de nombre </w:t>
      </w:r>
      <w:r>
        <w:rPr>
          <w:rFonts w:ascii="Calibri" w:hAnsi="Calibri" w:cs="Calibri"/>
          <w:color w:val="767171" w:themeColor="background2" w:themeShade="80"/>
          <w:sz w:val="26"/>
          <w:szCs w:val="26"/>
        </w:rPr>
        <w:t>(.....)</w:t>
      </w:r>
      <w:r w:rsidRPr="00A37431">
        <w:rPr>
          <w:rFonts w:ascii="Calibri" w:hAnsi="Calibri" w:cs="Calibri"/>
          <w:color w:val="767171" w:themeColor="background2" w:themeShade="80"/>
          <w:sz w:val="26"/>
          <w:szCs w:val="26"/>
        </w:rPr>
        <w:t xml:space="preserve">. . . . . . . . . . . . . . . . . . . . . . . . . . . . . . . . . . . . . . . . . </w:t>
      </w:r>
      <w:r>
        <w:rPr>
          <w:rFonts w:ascii="Calibri" w:hAnsi="Calibri" w:cs="Calibri"/>
          <w:color w:val="767171" w:themeColor="background2" w:themeShade="80"/>
          <w:sz w:val="26"/>
          <w:szCs w:val="26"/>
        </w:rPr>
        <w:t xml:space="preserve">. . . . . . . . . . . . . </w:t>
      </w:r>
    </w:p>
    <w:p w:rsidR="003D62B7" w:rsidRPr="00A37431" w:rsidRDefault="003D62B7" w:rsidP="003D62B7">
      <w:pPr>
        <w:jc w:val="both"/>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proofErr w:type="gramStart"/>
      <w:r w:rsidRPr="00A37431">
        <w:rPr>
          <w:rFonts w:ascii="Calibri" w:hAnsi="Calibri" w:cs="Calibri"/>
          <w:b/>
          <w:bCs/>
          <w:color w:val="767171" w:themeColor="background2" w:themeShade="80"/>
          <w:sz w:val="26"/>
          <w:szCs w:val="26"/>
        </w:rPr>
        <w:t>c).-</w:t>
      </w:r>
      <w:proofErr w:type="gramEnd"/>
      <w:r w:rsidRPr="00A37431">
        <w:rPr>
          <w:rFonts w:ascii="Calibri" w:hAnsi="Calibri" w:cs="Calibri"/>
          <w:b/>
          <w:bCs/>
          <w:color w:val="767171" w:themeColor="background2" w:themeShade="80"/>
          <w:sz w:val="26"/>
          <w:szCs w:val="26"/>
        </w:rPr>
        <w:t xml:space="preserve"> Pretensiones: </w:t>
      </w:r>
      <w:r w:rsidRPr="00A37431">
        <w:rPr>
          <w:rFonts w:ascii="Calibri" w:hAnsi="Calibri" w:cs="Calibri"/>
          <w:bCs/>
          <w:color w:val="767171" w:themeColor="background2" w:themeShade="80"/>
          <w:sz w:val="26"/>
          <w:szCs w:val="26"/>
        </w:rPr>
        <w:t>La nulidad del Acta de infracción impugnada y la devolución de cantidad pagada por concepto de la multa impuesta</w:t>
      </w:r>
      <w:r w:rsidRPr="00A37431">
        <w:rPr>
          <w:rFonts w:ascii="Calibri" w:hAnsi="Calibri" w:cs="Calibri"/>
          <w:color w:val="767171" w:themeColor="background2" w:themeShade="80"/>
          <w:sz w:val="26"/>
          <w:szCs w:val="26"/>
        </w:rPr>
        <w:t xml:space="preserve">. . . . . . . . . . . . . </w:t>
      </w:r>
    </w:p>
    <w:p w:rsidR="003D62B7" w:rsidRPr="00A37431" w:rsidRDefault="003D62B7" w:rsidP="003D62B7">
      <w:pPr>
        <w:pStyle w:val="Textoindependiente"/>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b/>
          <w:i/>
          <w:iCs/>
          <w:color w:val="767171" w:themeColor="background2" w:themeShade="80"/>
          <w:sz w:val="26"/>
          <w:szCs w:val="26"/>
        </w:rPr>
        <w:t xml:space="preserve">SEGUNDO.- </w:t>
      </w:r>
      <w:r w:rsidRPr="00A37431">
        <w:rPr>
          <w:rFonts w:ascii="Calibri" w:hAnsi="Calibri" w:cs="Calibri"/>
          <w:color w:val="767171" w:themeColor="background2" w:themeShade="80"/>
          <w:sz w:val="26"/>
          <w:szCs w:val="26"/>
        </w:rPr>
        <w:t xml:space="preserve">En razón de turno, correspondió a este Juzgado conocer del presente proceso; por lo que mediante acuerdo del día 20 veinte de diciembre del año 2017 dos mil diecisiete, se admitió a trámite la demanda, teniéndose al actor por ofrecidas y admitidas  como pruebas, las documentales que agregó con las letras a, b y c, del capítulo de pruebas de su escrito de demanda, las que se tuvieron por desahogadas en ese momento, dada su naturaleza; y, la </w:t>
      </w:r>
      <w:proofErr w:type="spellStart"/>
      <w:r w:rsidRPr="00A37431">
        <w:rPr>
          <w:rFonts w:ascii="Calibri" w:hAnsi="Calibri" w:cs="Calibri"/>
          <w:color w:val="767171" w:themeColor="background2" w:themeShade="80"/>
          <w:sz w:val="26"/>
          <w:szCs w:val="26"/>
        </w:rPr>
        <w:t>presuncional</w:t>
      </w:r>
      <w:proofErr w:type="spellEnd"/>
      <w:r w:rsidRPr="00A37431">
        <w:rPr>
          <w:rFonts w:ascii="Calibri" w:hAnsi="Calibri" w:cs="Calibri"/>
          <w:color w:val="767171" w:themeColor="background2" w:themeShade="80"/>
          <w:sz w:val="26"/>
          <w:szCs w:val="26"/>
        </w:rPr>
        <w:t xml:space="preserve"> legal y humana en lo que le beneficie. . . . . . . . . . . . . . . . . . . . . . . . . . . . . . . . . . . . . . </w:t>
      </w:r>
    </w:p>
    <w:p w:rsidR="003D62B7" w:rsidRPr="00A37431" w:rsidRDefault="003D62B7" w:rsidP="003D62B7">
      <w:pPr>
        <w:jc w:val="both"/>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Asimismo, se ordenó correr traslado a la autoridad demandada para que diera contestación a la demanda instaurada en su contra, lo que realizó la Agente de Tránsito de nombre </w:t>
      </w:r>
      <w:r>
        <w:rPr>
          <w:rFonts w:ascii="Calibri" w:hAnsi="Calibri" w:cs="Calibri"/>
          <w:b/>
          <w:color w:val="767171" w:themeColor="background2" w:themeShade="80"/>
          <w:sz w:val="26"/>
          <w:szCs w:val="26"/>
        </w:rPr>
        <w:t>(.....)</w:t>
      </w:r>
      <w:r w:rsidRPr="00A37431">
        <w:rPr>
          <w:rFonts w:ascii="Calibri" w:hAnsi="Calibri" w:cs="Calibri"/>
          <w:color w:val="767171" w:themeColor="background2" w:themeShade="80"/>
          <w:sz w:val="26"/>
          <w:szCs w:val="26"/>
        </w:rPr>
        <w:t>, por escrito presentado el día 25 veinticinco de enero de este año 2018 dos mil dieciocho, (palpable a fojas de la 16 dieciséis a la 20 veinte), en el que sostuvo la legalidad de la boleta, misma que consideró debidamente fundada y motivada; dio contestación a los hechos y, respecto de los conceptos de impugnación, refirió que estos eran inatendibles. . .</w:t>
      </w:r>
      <w:r>
        <w:rPr>
          <w:rFonts w:ascii="Calibri" w:hAnsi="Calibri" w:cs="Calibri"/>
          <w:color w:val="767171" w:themeColor="background2" w:themeShade="80"/>
          <w:sz w:val="26"/>
          <w:szCs w:val="26"/>
        </w:rPr>
        <w:t xml:space="preserve"> </w:t>
      </w:r>
    </w:p>
    <w:p w:rsidR="003D62B7" w:rsidRPr="00A37431" w:rsidRDefault="003D62B7" w:rsidP="003D62B7">
      <w:pPr>
        <w:pStyle w:val="Textoindependiente"/>
        <w:rPr>
          <w:rFonts w:ascii="Calibri" w:hAnsi="Calibri" w:cs="Calibri"/>
          <w:color w:val="767171" w:themeColor="background2" w:themeShade="80"/>
          <w:sz w:val="22"/>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TERCERO</w:t>
      </w:r>
      <w:r w:rsidRPr="00A37431">
        <w:rPr>
          <w:rFonts w:ascii="Calibri" w:hAnsi="Calibri" w:cs="Calibri"/>
          <w:b/>
          <w:bCs/>
          <w:color w:val="767171" w:themeColor="background2" w:themeShade="80"/>
          <w:sz w:val="26"/>
          <w:szCs w:val="26"/>
        </w:rPr>
        <w:t>.-</w:t>
      </w:r>
      <w:proofErr w:type="gramEnd"/>
      <w:r w:rsidRPr="00A37431">
        <w:rPr>
          <w:rFonts w:ascii="Calibri" w:hAnsi="Calibri" w:cs="Calibri"/>
          <w:color w:val="767171" w:themeColor="background2" w:themeShade="80"/>
          <w:sz w:val="26"/>
          <w:szCs w:val="26"/>
        </w:rPr>
        <w:t xml:space="preserve"> Por proveído del día </w:t>
      </w:r>
      <w:r w:rsidRPr="00CE1DD7">
        <w:rPr>
          <w:rFonts w:ascii="Calibri" w:hAnsi="Calibri" w:cs="Calibri"/>
          <w:color w:val="767171" w:themeColor="background2" w:themeShade="80"/>
          <w:sz w:val="26"/>
          <w:szCs w:val="26"/>
        </w:rPr>
        <w:t xml:space="preserve">29 veintinueve de enero del año 2018 dos mil dieciocho, </w:t>
      </w:r>
      <w:r w:rsidRPr="00A37431">
        <w:rPr>
          <w:rFonts w:ascii="Calibri" w:hAnsi="Calibri" w:cs="Calibri"/>
          <w:color w:val="767171" w:themeColor="background2" w:themeShade="80"/>
          <w:sz w:val="26"/>
          <w:szCs w:val="26"/>
        </w:rPr>
        <w:t xml:space="preserve">se tuvo </w:t>
      </w:r>
      <w:r>
        <w:rPr>
          <w:rFonts w:ascii="Calibri" w:hAnsi="Calibri" w:cs="Calibri"/>
          <w:color w:val="767171" w:themeColor="background2" w:themeShade="80"/>
          <w:sz w:val="26"/>
          <w:szCs w:val="26"/>
        </w:rPr>
        <w:t>a la</w:t>
      </w:r>
      <w:r w:rsidRPr="00A37431">
        <w:rPr>
          <w:rFonts w:ascii="Calibri" w:hAnsi="Calibri" w:cs="Calibri"/>
          <w:color w:val="767171" w:themeColor="background2" w:themeShade="80"/>
          <w:sz w:val="26"/>
          <w:szCs w:val="26"/>
        </w:rPr>
        <w:t xml:space="preserve"> Agente de Tránsito demandad</w:t>
      </w:r>
      <w:r>
        <w:rPr>
          <w:rFonts w:ascii="Calibri" w:hAnsi="Calibri" w:cs="Calibri"/>
          <w:color w:val="767171" w:themeColor="background2" w:themeShade="80"/>
          <w:sz w:val="26"/>
          <w:szCs w:val="26"/>
        </w:rPr>
        <w:t>a</w:t>
      </w:r>
      <w:r w:rsidRPr="00A37431">
        <w:rPr>
          <w:rFonts w:ascii="Calibri" w:hAnsi="Calibri" w:cs="Calibri"/>
          <w:color w:val="767171" w:themeColor="background2" w:themeShade="80"/>
          <w:sz w:val="26"/>
          <w:szCs w:val="26"/>
        </w:rPr>
        <w:t xml:space="preserve">, por </w:t>
      </w:r>
      <w:r w:rsidRPr="00A37431">
        <w:rPr>
          <w:rFonts w:ascii="Calibri" w:hAnsi="Calibri" w:cs="Calibri"/>
          <w:b/>
          <w:color w:val="767171" w:themeColor="background2" w:themeShade="80"/>
          <w:sz w:val="26"/>
          <w:szCs w:val="26"/>
        </w:rPr>
        <w:t>contestando,</w:t>
      </w:r>
      <w:r w:rsidRPr="00A37431">
        <w:rPr>
          <w:rFonts w:ascii="Calibri" w:hAnsi="Calibri" w:cs="Calibri"/>
          <w:color w:val="767171" w:themeColor="background2" w:themeShade="80"/>
          <w:sz w:val="26"/>
          <w:szCs w:val="26"/>
        </w:rPr>
        <w:t xml:space="preserve"> en tiempo y forma legal, la demanda instaurada en su contra. . . . . . . . . . . . . . . . . . . . </w:t>
      </w:r>
    </w:p>
    <w:p w:rsidR="003D62B7" w:rsidRPr="00A37431" w:rsidRDefault="003D62B7" w:rsidP="003D62B7">
      <w:pPr>
        <w:pStyle w:val="Textoindependiente"/>
        <w:ind w:firstLine="708"/>
        <w:rPr>
          <w:rFonts w:ascii="Calibri" w:hAnsi="Calibri" w:cs="Calibri"/>
          <w:color w:val="767171" w:themeColor="background2" w:themeShade="80"/>
          <w:sz w:val="26"/>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Asimismo, se le tuvo por ofrecida y admitida como prueba de su parte, la documental admitida al actor y la copia certificada de su gafete de identificación, que adjuntó a su escrito de contestación de demanda, (visible a foja 21 veintiuno del expediente); medios de prueba que se tuvieron desde esos momentos por desahogados, dada su propia naturaleza. . . . . . . . . . . . . . . .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w:t>
      </w:r>
    </w:p>
    <w:p w:rsidR="003D62B7" w:rsidRPr="00A37431" w:rsidRDefault="003D62B7" w:rsidP="003D62B7">
      <w:pPr>
        <w:pStyle w:val="Textoindependiente"/>
        <w:ind w:firstLine="708"/>
        <w:rPr>
          <w:rFonts w:ascii="Calibri" w:hAnsi="Calibri" w:cs="Calibri"/>
          <w:color w:val="767171" w:themeColor="background2" w:themeShade="80"/>
          <w:sz w:val="26"/>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De esta manera, por ser el momento procesal oportuno, al no existir pruebas pendientes de desahogo, se citó a las partes a la </w:t>
      </w:r>
      <w:r w:rsidRPr="00A37431">
        <w:rPr>
          <w:rFonts w:ascii="Calibri" w:hAnsi="Calibri" w:cs="Calibri"/>
          <w:b/>
          <w:color w:val="767171" w:themeColor="background2" w:themeShade="80"/>
          <w:sz w:val="26"/>
          <w:szCs w:val="26"/>
        </w:rPr>
        <w:t>Audiencia de Alegatos</w:t>
      </w:r>
      <w:r w:rsidRPr="00A37431">
        <w:rPr>
          <w:rFonts w:ascii="Calibri" w:hAnsi="Calibri" w:cs="Calibri"/>
          <w:color w:val="767171" w:themeColor="background2" w:themeShade="80"/>
          <w:sz w:val="26"/>
          <w:szCs w:val="26"/>
        </w:rPr>
        <w:t xml:space="preserve">, a celebrarse el día </w:t>
      </w:r>
      <w:r w:rsidRPr="00073F80">
        <w:rPr>
          <w:rFonts w:ascii="Calibri" w:hAnsi="Calibri" w:cs="Calibri"/>
          <w:b/>
          <w:color w:val="767171" w:themeColor="background2" w:themeShade="80"/>
          <w:sz w:val="26"/>
          <w:szCs w:val="26"/>
        </w:rPr>
        <w:t>22</w:t>
      </w:r>
      <w:r w:rsidRPr="00A37431">
        <w:rPr>
          <w:rFonts w:ascii="Calibri" w:hAnsi="Calibri" w:cs="Calibri"/>
          <w:color w:val="767171" w:themeColor="background2" w:themeShade="80"/>
          <w:sz w:val="26"/>
          <w:szCs w:val="26"/>
        </w:rPr>
        <w:t xml:space="preserve"> veintidós de </w:t>
      </w:r>
      <w:r w:rsidRPr="00073F80">
        <w:rPr>
          <w:rFonts w:ascii="Calibri" w:hAnsi="Calibri" w:cs="Calibri"/>
          <w:b/>
          <w:color w:val="767171" w:themeColor="background2" w:themeShade="80"/>
          <w:sz w:val="26"/>
          <w:szCs w:val="26"/>
        </w:rPr>
        <w:t>marzo</w:t>
      </w:r>
      <w:r w:rsidRPr="00A37431">
        <w:rPr>
          <w:rFonts w:ascii="Calibri" w:hAnsi="Calibri" w:cs="Calibri"/>
          <w:color w:val="767171" w:themeColor="background2" w:themeShade="80"/>
          <w:sz w:val="26"/>
          <w:szCs w:val="26"/>
        </w:rPr>
        <w:t xml:space="preserve"> de este año </w:t>
      </w:r>
      <w:r w:rsidRPr="00A37431">
        <w:rPr>
          <w:rFonts w:ascii="Calibri" w:hAnsi="Calibri" w:cs="Calibri"/>
          <w:b/>
          <w:color w:val="767171" w:themeColor="background2" w:themeShade="80"/>
          <w:sz w:val="26"/>
          <w:szCs w:val="26"/>
        </w:rPr>
        <w:t xml:space="preserve">2018 </w:t>
      </w:r>
      <w:r w:rsidRPr="00A37431">
        <w:rPr>
          <w:rFonts w:ascii="Calibri" w:hAnsi="Calibri" w:cs="Calibri"/>
          <w:color w:val="767171" w:themeColor="background2" w:themeShade="80"/>
          <w:sz w:val="26"/>
          <w:szCs w:val="26"/>
        </w:rPr>
        <w:t xml:space="preserve">dos mil dieciocho, a las </w:t>
      </w:r>
      <w:r w:rsidRPr="00A37431">
        <w:rPr>
          <w:rFonts w:ascii="Calibri" w:hAnsi="Calibri" w:cs="Calibri"/>
          <w:b/>
          <w:color w:val="767171" w:themeColor="background2" w:themeShade="80"/>
          <w:sz w:val="26"/>
          <w:szCs w:val="26"/>
        </w:rPr>
        <w:t>10:30</w:t>
      </w:r>
      <w:r w:rsidRPr="00A37431">
        <w:rPr>
          <w:rFonts w:ascii="Calibri" w:hAnsi="Calibri" w:cs="Calibri"/>
          <w:color w:val="767171" w:themeColor="background2" w:themeShade="80"/>
          <w:sz w:val="26"/>
          <w:szCs w:val="26"/>
        </w:rPr>
        <w:t xml:space="preserve"> diez horas con treinta minutos, en la sede de este Juzgado. . . . . . . . . . . . . . . </w:t>
      </w:r>
    </w:p>
    <w:p w:rsidR="003D62B7" w:rsidRPr="00A37431" w:rsidRDefault="003D62B7" w:rsidP="003D62B7">
      <w:pPr>
        <w:pStyle w:val="Textoindependiente"/>
        <w:rPr>
          <w:rFonts w:ascii="Calibri" w:hAnsi="Calibri" w:cs="Calibri"/>
          <w:b/>
          <w:bCs/>
          <w:i/>
          <w:iCs/>
          <w:color w:val="767171" w:themeColor="background2" w:themeShade="80"/>
          <w:sz w:val="22"/>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CUARTO.-</w:t>
      </w:r>
      <w:proofErr w:type="gramEnd"/>
      <w:r w:rsidRPr="00A37431">
        <w:rPr>
          <w:rFonts w:ascii="Calibri" w:hAnsi="Calibri" w:cs="Calibri"/>
          <w:color w:val="767171" w:themeColor="background2" w:themeShade="80"/>
          <w:sz w:val="26"/>
          <w:szCs w:val="26"/>
        </w:rPr>
        <w:t xml:space="preserve"> En la fecha y hora señaladas en el resultando anterior, se llevó a cabo la audiencia de alegatos, en la que, una vez declarada abierta, se hizo constar la inasistencia de las partes y que ninguna de ellas formuló alegatos; turnándose los autos para el dictado de la resolución que en derecho proceda. . . . . . . . . . . . . .</w:t>
      </w:r>
    </w:p>
    <w:p w:rsidR="003D62B7" w:rsidRPr="00A37431" w:rsidRDefault="003D62B7" w:rsidP="003D62B7">
      <w:pPr>
        <w:pStyle w:val="Textoindependiente"/>
        <w:ind w:firstLine="708"/>
        <w:rPr>
          <w:rFonts w:ascii="Calibri" w:hAnsi="Calibri" w:cs="Calibri"/>
          <w:color w:val="767171" w:themeColor="background2" w:themeShade="80"/>
          <w:sz w:val="22"/>
          <w:szCs w:val="26"/>
        </w:rPr>
      </w:pPr>
    </w:p>
    <w:p w:rsidR="003D62B7" w:rsidRPr="00A37431" w:rsidRDefault="003D62B7" w:rsidP="003D62B7">
      <w:pPr>
        <w:pStyle w:val="Textoindependiente"/>
        <w:ind w:firstLine="708"/>
        <w:jc w:val="center"/>
        <w:rPr>
          <w:rFonts w:ascii="Calibri" w:hAnsi="Calibri" w:cs="Calibri"/>
          <w:b/>
          <w:bCs/>
          <w:i/>
          <w:iCs/>
          <w:color w:val="767171" w:themeColor="background2" w:themeShade="80"/>
          <w:sz w:val="26"/>
          <w:szCs w:val="26"/>
        </w:rPr>
      </w:pPr>
      <w:r w:rsidRPr="00A37431">
        <w:rPr>
          <w:rFonts w:ascii="Calibri" w:hAnsi="Calibri" w:cs="Calibri"/>
          <w:b/>
          <w:bCs/>
          <w:i/>
          <w:iCs/>
          <w:color w:val="767171" w:themeColor="background2" w:themeShade="80"/>
          <w:sz w:val="26"/>
          <w:szCs w:val="26"/>
        </w:rPr>
        <w:t xml:space="preserve">C O N S I D E R A N D </w:t>
      </w:r>
      <w:proofErr w:type="gramStart"/>
      <w:r w:rsidRPr="00A37431">
        <w:rPr>
          <w:rFonts w:ascii="Calibri" w:hAnsi="Calibri" w:cs="Calibri"/>
          <w:b/>
          <w:bCs/>
          <w:i/>
          <w:iCs/>
          <w:color w:val="767171" w:themeColor="background2" w:themeShade="80"/>
          <w:sz w:val="26"/>
          <w:szCs w:val="26"/>
        </w:rPr>
        <w:t>O :</w:t>
      </w:r>
      <w:proofErr w:type="gramEnd"/>
    </w:p>
    <w:p w:rsidR="003D62B7" w:rsidRPr="00A37431" w:rsidRDefault="003D62B7" w:rsidP="003D62B7">
      <w:pPr>
        <w:pStyle w:val="Textoindependiente"/>
        <w:ind w:firstLine="708"/>
        <w:jc w:val="center"/>
        <w:rPr>
          <w:rFonts w:ascii="Calibri" w:hAnsi="Calibri" w:cs="Calibri"/>
          <w:b/>
          <w:bCs/>
          <w:color w:val="767171" w:themeColor="background2" w:themeShade="80"/>
          <w:sz w:val="22"/>
          <w:szCs w:val="26"/>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b/>
          <w:bCs/>
          <w:i/>
          <w:iCs/>
          <w:color w:val="767171" w:themeColor="background2" w:themeShade="80"/>
          <w:sz w:val="26"/>
          <w:szCs w:val="26"/>
        </w:rPr>
        <w:t>PRIMERO</w:t>
      </w:r>
      <w:r w:rsidRPr="00A37431">
        <w:rPr>
          <w:rFonts w:ascii="Calibri" w:hAnsi="Calibri" w:cs="Calibri"/>
          <w:b/>
          <w:bCs/>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una Agente de Tránsito adscrita a la Dirección General de Tránsito Municipal; autoridad que forma parte de la administración pública municipal de León, Guanajuato. . . . . . . . . . . . . . . . . . . </w:t>
      </w:r>
    </w:p>
    <w:p w:rsidR="003D62B7" w:rsidRPr="00A37431" w:rsidRDefault="003D62B7" w:rsidP="003D62B7">
      <w:pPr>
        <w:pStyle w:val="Textoindependiente"/>
        <w:ind w:firstLine="708"/>
        <w:rPr>
          <w:rFonts w:ascii="Calibri" w:hAnsi="Calibri" w:cs="Calibri"/>
          <w:color w:val="767171" w:themeColor="background2" w:themeShade="80"/>
          <w:sz w:val="22"/>
          <w:szCs w:val="26"/>
        </w:rPr>
      </w:pPr>
    </w:p>
    <w:p w:rsidR="003D62B7" w:rsidRPr="00A37431" w:rsidRDefault="003D62B7" w:rsidP="003D62B7">
      <w:pPr>
        <w:pStyle w:val="Textoindependiente"/>
        <w:ind w:firstLine="708"/>
        <w:rPr>
          <w:rFonts w:ascii="Calibri" w:hAnsi="Calibri" w:cs="Calibri"/>
          <w:b/>
          <w:bCs/>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SEGUNDO</w:t>
      </w:r>
      <w:r w:rsidRPr="00A37431">
        <w:rPr>
          <w:rFonts w:ascii="Calibri" w:hAnsi="Calibri" w:cs="Calibri"/>
          <w:b/>
          <w:bCs/>
          <w:color w:val="767171" w:themeColor="background2" w:themeShade="80"/>
          <w:sz w:val="26"/>
          <w:szCs w:val="26"/>
        </w:rPr>
        <w:t>.-</w:t>
      </w:r>
      <w:proofErr w:type="gramEnd"/>
      <w:r w:rsidRPr="00A37431">
        <w:rPr>
          <w:rFonts w:ascii="Calibri" w:hAnsi="Calibri" w:cs="Calibri"/>
          <w:b/>
          <w:bCs/>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La demanda fue presentada, conforme a lo establecido en el artículo 263 del Código de Procedimiento y Justicia Administrativa para el Estado y los Municipios de Guanajuato, dentro de los 30 treinta días hábiles siguientes a aquél en que la actora indicó le fue notificada el acta de infracción impugnada, lo que fue el día 26 veintiséis de noviembre del año 2017 dos mil diecisiete. . . . . . . . </w:t>
      </w:r>
    </w:p>
    <w:p w:rsidR="003D62B7" w:rsidRPr="00A37431" w:rsidRDefault="003D62B7" w:rsidP="003D62B7">
      <w:pPr>
        <w:pStyle w:val="Textoindependiente"/>
        <w:ind w:firstLine="708"/>
        <w:rPr>
          <w:rFonts w:ascii="Calibri" w:hAnsi="Calibri" w:cs="Calibri"/>
          <w:b/>
          <w:bCs/>
          <w:color w:val="767171" w:themeColor="background2" w:themeShade="80"/>
          <w:sz w:val="26"/>
          <w:szCs w:val="26"/>
        </w:rPr>
      </w:pPr>
    </w:p>
    <w:p w:rsidR="003D62B7" w:rsidRPr="00A37431" w:rsidRDefault="003D62B7" w:rsidP="003D62B7">
      <w:pPr>
        <w:ind w:firstLine="708"/>
        <w:jc w:val="both"/>
        <w:rPr>
          <w:rFonts w:asciiTheme="minorHAnsi" w:hAnsiTheme="minorHAnsi" w:cstheme="minorHAnsi"/>
          <w:color w:val="767171" w:themeColor="background2" w:themeShade="80"/>
          <w:sz w:val="26"/>
          <w:szCs w:val="26"/>
        </w:rPr>
      </w:pPr>
      <w:r w:rsidRPr="00A37431">
        <w:rPr>
          <w:rFonts w:ascii="Calibri" w:hAnsi="Calibri" w:cs="Calibri"/>
          <w:b/>
          <w:i/>
          <w:iCs/>
          <w:color w:val="767171" w:themeColor="background2" w:themeShade="80"/>
          <w:sz w:val="26"/>
          <w:szCs w:val="26"/>
        </w:rPr>
        <w:t xml:space="preserve">TERCERO.- </w:t>
      </w:r>
      <w:r w:rsidRPr="00A37431">
        <w:rPr>
          <w:rFonts w:ascii="Calibri" w:hAnsi="Calibri" w:cs="Calibri"/>
          <w:color w:val="767171" w:themeColor="background2" w:themeShade="80"/>
          <w:sz w:val="26"/>
          <w:szCs w:val="26"/>
        </w:rPr>
        <w:t xml:space="preserve">La existencia del acto impugnado, el acta de infracción, con número T-5759811 (T guion cinco-siete-cinco-nueve-ocho-uno-uno), de fecha 26 veintiséis de noviembre del año 2017 dos mil diecisiete, se encuentra debidamente documentada en autos con el original de dicha acta, que obra en el secreto de este juzgado (visible, en copia certificada, a foja 7 siete); mismo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una servidora pública en el ejercicio de sus funciones; aunada la circunstancia de que, al contestar la demanda, la Agente demandada </w:t>
      </w:r>
      <w:r w:rsidRPr="00A37431">
        <w:rPr>
          <w:rFonts w:ascii="Calibri" w:hAnsi="Calibri" w:cs="Calibri"/>
          <w:b/>
          <w:color w:val="767171" w:themeColor="background2" w:themeShade="80"/>
          <w:sz w:val="26"/>
          <w:szCs w:val="26"/>
        </w:rPr>
        <w:t>reconoció</w:t>
      </w:r>
      <w:r w:rsidRPr="00A37431">
        <w:rPr>
          <w:rFonts w:ascii="Calibri" w:hAnsi="Calibri" w:cs="Calibri"/>
          <w:color w:val="767171" w:themeColor="background2" w:themeShade="80"/>
          <w:sz w:val="26"/>
          <w:szCs w:val="26"/>
        </w:rPr>
        <w:t xml:space="preserve"> haber </w:t>
      </w:r>
      <w:r w:rsidRPr="00A37431">
        <w:rPr>
          <w:rFonts w:ascii="Calibri" w:hAnsi="Calibri" w:cs="Calibri"/>
          <w:b/>
          <w:color w:val="767171" w:themeColor="background2" w:themeShade="80"/>
          <w:sz w:val="26"/>
          <w:szCs w:val="26"/>
        </w:rPr>
        <w:t>elaborado</w:t>
      </w:r>
      <w:r w:rsidRPr="00A37431">
        <w:rPr>
          <w:rFonts w:ascii="Calibri" w:hAnsi="Calibri" w:cs="Calibri"/>
          <w:color w:val="767171" w:themeColor="background2" w:themeShade="80"/>
          <w:sz w:val="26"/>
          <w:szCs w:val="26"/>
        </w:rPr>
        <w:t xml:space="preserve"> el acta de infracción combatida, lo que, sin duda, constituye una </w:t>
      </w:r>
      <w:r w:rsidRPr="00A37431">
        <w:rPr>
          <w:rFonts w:ascii="Calibri" w:hAnsi="Calibri" w:cs="Calibri"/>
          <w:b/>
          <w:color w:val="767171" w:themeColor="background2" w:themeShade="80"/>
          <w:sz w:val="26"/>
          <w:szCs w:val="26"/>
        </w:rPr>
        <w:t>confesión expresa</w:t>
      </w:r>
      <w:r w:rsidRPr="00A37431">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Pr="00A37431">
        <w:rPr>
          <w:rFonts w:ascii="Calibri" w:hAnsi="Calibri" w:cs="Calibri"/>
          <w:color w:val="767171" w:themeColor="background2" w:themeShade="80"/>
          <w:sz w:val="26"/>
          <w:szCs w:val="26"/>
        </w:rPr>
        <w:t>. . .</w:t>
      </w:r>
    </w:p>
    <w:p w:rsidR="003D62B7" w:rsidRPr="00A37431" w:rsidRDefault="003D62B7" w:rsidP="003D62B7">
      <w:pPr>
        <w:jc w:val="both"/>
        <w:rPr>
          <w:rFonts w:ascii="Calibri" w:hAnsi="Calibri" w:cs="Calibri"/>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3D62B7" w:rsidRPr="00A37431" w:rsidRDefault="003D62B7" w:rsidP="003D62B7">
      <w:pPr>
        <w:jc w:val="both"/>
        <w:rPr>
          <w:rFonts w:ascii="Calibri" w:hAnsi="Calibri" w:cs="Calibri"/>
          <w:b/>
          <w:bCs/>
          <w:i/>
          <w:iCs/>
          <w:color w:val="767171" w:themeColor="background2" w:themeShade="80"/>
          <w:sz w:val="26"/>
          <w:szCs w:val="26"/>
        </w:rPr>
      </w:pPr>
    </w:p>
    <w:p w:rsidR="003D62B7" w:rsidRPr="00A37431" w:rsidRDefault="003D62B7" w:rsidP="003D62B7">
      <w:pPr>
        <w:jc w:val="right"/>
        <w:rPr>
          <w:rFonts w:ascii="Calibri" w:hAnsi="Calibri"/>
          <w:b/>
          <w:color w:val="767171" w:themeColor="background2" w:themeShade="80"/>
          <w:sz w:val="26"/>
          <w:szCs w:val="27"/>
        </w:rPr>
      </w:pPr>
      <w:r w:rsidRPr="00A37431">
        <w:rPr>
          <w:rFonts w:ascii="Calibri" w:hAnsi="Calibri"/>
          <w:b/>
          <w:color w:val="767171" w:themeColor="background2" w:themeShade="80"/>
          <w:sz w:val="26"/>
          <w:szCs w:val="27"/>
        </w:rPr>
        <w:t>Expediente número 1512/2doJAM/2017-JN</w:t>
      </w:r>
    </w:p>
    <w:p w:rsidR="003D62B7" w:rsidRPr="00A37431" w:rsidRDefault="003D62B7" w:rsidP="003D62B7">
      <w:pPr>
        <w:ind w:firstLine="708"/>
        <w:jc w:val="both"/>
        <w:rPr>
          <w:rFonts w:ascii="Calibri" w:hAnsi="Calibri" w:cs="Calibri"/>
          <w:b/>
          <w:bCs/>
          <w:i/>
          <w:iCs/>
          <w:color w:val="767171" w:themeColor="background2" w:themeShade="80"/>
          <w:sz w:val="26"/>
          <w:szCs w:val="26"/>
        </w:rPr>
      </w:pPr>
    </w:p>
    <w:p w:rsidR="003D62B7" w:rsidRPr="00A37431" w:rsidRDefault="003D62B7" w:rsidP="003D62B7">
      <w:pPr>
        <w:ind w:firstLine="708"/>
        <w:jc w:val="both"/>
        <w:rPr>
          <w:rFonts w:ascii="Calibri" w:hAnsi="Calibri" w:cs="Calibri"/>
          <w:bCs/>
          <w:iCs/>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CUARTO.-</w:t>
      </w:r>
      <w:proofErr w:type="gramEnd"/>
      <w:r w:rsidRPr="00A37431">
        <w:rPr>
          <w:rFonts w:ascii="Calibri" w:hAnsi="Calibri" w:cs="Calibri"/>
          <w:b/>
          <w:bCs/>
          <w:i/>
          <w:iCs/>
          <w:color w:val="767171" w:themeColor="background2" w:themeShade="80"/>
          <w:sz w:val="26"/>
          <w:szCs w:val="26"/>
        </w:rPr>
        <w:t xml:space="preserve"> </w:t>
      </w:r>
      <w:r w:rsidRPr="00A3743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37431">
        <w:rPr>
          <w:rFonts w:ascii="Calibri" w:hAnsi="Calibri" w:cs="Calibri"/>
          <w:color w:val="767171" w:themeColor="background2" w:themeShade="80"/>
          <w:sz w:val="26"/>
          <w:szCs w:val="26"/>
        </w:rPr>
        <w:t xml:space="preserve">. . . . . . . . . . . . . . . </w:t>
      </w:r>
    </w:p>
    <w:p w:rsidR="003D62B7" w:rsidRPr="00A37431" w:rsidRDefault="003D62B7" w:rsidP="003D62B7">
      <w:pPr>
        <w:jc w:val="both"/>
        <w:rPr>
          <w:rFonts w:ascii="Calibri" w:hAnsi="Calibri" w:cs="Calibri"/>
          <w:bCs/>
          <w:iCs/>
          <w:color w:val="767171" w:themeColor="background2" w:themeShade="80"/>
          <w:sz w:val="26"/>
          <w:szCs w:val="26"/>
        </w:rPr>
      </w:pPr>
    </w:p>
    <w:p w:rsidR="003D62B7" w:rsidRPr="00A37431" w:rsidRDefault="003D62B7" w:rsidP="003D62B7">
      <w:pPr>
        <w:ind w:firstLine="708"/>
        <w:jc w:val="both"/>
        <w:rPr>
          <w:rFonts w:ascii="Calibri" w:hAnsi="Calibri" w:cs="Calibri"/>
          <w:bCs/>
          <w:iCs/>
          <w:color w:val="767171" w:themeColor="background2" w:themeShade="80"/>
          <w:sz w:val="26"/>
          <w:szCs w:val="26"/>
        </w:rPr>
      </w:pPr>
      <w:r w:rsidRPr="00A37431">
        <w:rPr>
          <w:rFonts w:ascii="Calibri" w:hAnsi="Calibri" w:cs="Calibri"/>
          <w:bCs/>
          <w:iCs/>
          <w:color w:val="767171" w:themeColor="background2" w:themeShade="80"/>
          <w:sz w:val="26"/>
          <w:szCs w:val="26"/>
        </w:rPr>
        <w:t xml:space="preserve">En el presente asunto, la Agente de Tránsito demandada, no </w:t>
      </w:r>
      <w:r w:rsidRPr="00A37431">
        <w:rPr>
          <w:rFonts w:ascii="Calibri" w:hAnsi="Calibri" w:cs="Calibri"/>
          <w:b/>
          <w:bCs/>
          <w:iCs/>
          <w:color w:val="767171" w:themeColor="background2" w:themeShade="80"/>
          <w:sz w:val="26"/>
          <w:szCs w:val="26"/>
        </w:rPr>
        <w:t xml:space="preserve">planteó </w:t>
      </w:r>
      <w:r w:rsidRPr="00A37431">
        <w:rPr>
          <w:rFonts w:ascii="Calibri" w:hAnsi="Calibri" w:cs="Calibri"/>
          <w:bCs/>
          <w:iCs/>
          <w:color w:val="767171" w:themeColor="background2" w:themeShade="80"/>
          <w:sz w:val="26"/>
          <w:szCs w:val="26"/>
        </w:rPr>
        <w:t xml:space="preserve">causales de improcedencia ni de sobreseimiento, de las previstas en los artículos 261 y 262 del Código de Procedimiento y Justicia Administrativa para el Estado y los Municipios de Guanajuato; en tanto que de oficio este Juzgador, </w:t>
      </w:r>
      <w:r w:rsidRPr="00A37431">
        <w:rPr>
          <w:rFonts w:ascii="Calibri" w:hAnsi="Calibri" w:cs="Calibri"/>
          <w:b/>
          <w:bCs/>
          <w:iCs/>
          <w:color w:val="767171" w:themeColor="background2" w:themeShade="80"/>
          <w:sz w:val="26"/>
          <w:szCs w:val="26"/>
        </w:rPr>
        <w:t>no justiprecia</w:t>
      </w:r>
      <w:r w:rsidRPr="00A37431">
        <w:rPr>
          <w:rFonts w:ascii="Calibri" w:hAnsi="Calibri" w:cs="Calibri"/>
          <w:bCs/>
          <w:iCs/>
          <w:color w:val="767171" w:themeColor="background2" w:themeShade="80"/>
          <w:sz w:val="26"/>
          <w:szCs w:val="26"/>
        </w:rPr>
        <w:t xml:space="preserve"> la actualización de ninguna que impida el estudio de fondo de esta causa administrativa, en cuanto al acto combatido; por lo que en consecuencia es procedente el presente proceso administrativo. . . . . . . . . . . . . . . . . . . . . . . . . . . . . .</w:t>
      </w:r>
    </w:p>
    <w:p w:rsidR="003D62B7" w:rsidRPr="00A37431" w:rsidRDefault="003D62B7" w:rsidP="003D62B7">
      <w:pPr>
        <w:ind w:firstLine="708"/>
        <w:jc w:val="both"/>
        <w:rPr>
          <w:rFonts w:ascii="Calibri" w:hAnsi="Calibri" w:cs="Calibri"/>
          <w:bCs/>
          <w:iCs/>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bCs/>
          <w:iCs/>
          <w:color w:val="767171" w:themeColor="background2" w:themeShade="80"/>
          <w:sz w:val="26"/>
          <w:szCs w:val="26"/>
        </w:rPr>
        <w:t xml:space="preserve">Ahora bien, es preciso destacar que </w:t>
      </w:r>
      <w:r w:rsidRPr="00A37431">
        <w:rPr>
          <w:rFonts w:ascii="Calibri" w:hAnsi="Calibri" w:cs="Calibri"/>
          <w:color w:val="767171" w:themeColor="background2" w:themeShade="80"/>
          <w:sz w:val="26"/>
          <w:szCs w:val="26"/>
        </w:rPr>
        <w:t xml:space="preserve">si bien es cierto que la boleta de infracción se levantó de manera </w:t>
      </w:r>
      <w:r w:rsidRPr="00A37431">
        <w:rPr>
          <w:rFonts w:ascii="Calibri" w:hAnsi="Calibri" w:cs="Calibri"/>
          <w:b/>
          <w:color w:val="767171" w:themeColor="background2" w:themeShade="80"/>
          <w:sz w:val="26"/>
          <w:szCs w:val="26"/>
        </w:rPr>
        <w:t>innominada,</w:t>
      </w:r>
      <w:r w:rsidRPr="00A37431">
        <w:rPr>
          <w:rFonts w:ascii="Calibri" w:hAnsi="Calibri" w:cs="Calibri"/>
          <w:color w:val="767171" w:themeColor="background2" w:themeShade="80"/>
          <w:sz w:val="26"/>
          <w:szCs w:val="26"/>
        </w:rPr>
        <w:t xml:space="preserve"> al no anotarse en la boleta, el nombre de la persona que conducía el vehículo, o el propietario del mismo, por no encontrarse presente en el lugar de los hechos, según consta en el propio documento</w:t>
      </w:r>
      <w:r w:rsidRPr="00A37431">
        <w:rPr>
          <w:rFonts w:ascii="Calibri" w:hAnsi="Calibri" w:cs="Calibri"/>
          <w:i/>
          <w:color w:val="767171" w:themeColor="background2" w:themeShade="80"/>
          <w:sz w:val="26"/>
          <w:szCs w:val="26"/>
        </w:rPr>
        <w:t>;</w:t>
      </w:r>
      <w:r w:rsidRPr="00A37431">
        <w:rPr>
          <w:rFonts w:ascii="Calibri" w:hAnsi="Calibri" w:cs="Calibri"/>
          <w:color w:val="767171" w:themeColor="background2" w:themeShade="80"/>
          <w:sz w:val="26"/>
          <w:szCs w:val="26"/>
        </w:rPr>
        <w:t xml:space="preserve"> sin embargo, también lo es que, la ciudadana </w:t>
      </w:r>
      <w:r>
        <w:rPr>
          <w:rFonts w:ascii="Calibri" w:hAnsi="Calibri" w:cs="Calibri"/>
          <w:b/>
          <w:color w:val="767171" w:themeColor="background2" w:themeShade="80"/>
          <w:sz w:val="26"/>
          <w:szCs w:val="26"/>
        </w:rPr>
        <w:t>(.....)</w:t>
      </w:r>
      <w:r w:rsidRPr="00A37431">
        <w:rPr>
          <w:rFonts w:ascii="Calibri" w:hAnsi="Calibri" w:cs="Calibri"/>
          <w:b/>
          <w:color w:val="767171" w:themeColor="background2" w:themeShade="80"/>
          <w:sz w:val="26"/>
          <w:szCs w:val="26"/>
        </w:rPr>
        <w:t xml:space="preserve"> </w:t>
      </w:r>
      <w:r w:rsidRPr="00A37431">
        <w:rPr>
          <w:rFonts w:ascii="Calibri" w:hAnsi="Calibri" w:cs="Calibri"/>
          <w:color w:val="767171" w:themeColor="background2" w:themeShade="80"/>
          <w:sz w:val="26"/>
          <w:szCs w:val="26"/>
        </w:rPr>
        <w:t>sí demostró contar con interés jurídico para promover el presente proceso; pues con la exhibición de la tarjeta de circulación con folio número 083258407 (cero-ocho-tres-dos-cinco-ocho-cuatro-cero-siete), expedida por el Gobierno del Estado de Guanajuato (visible en autos a foja 9 nueve); acredita que el vehículo marca Ch</w:t>
      </w:r>
      <w:r>
        <w:rPr>
          <w:rFonts w:ascii="Calibri" w:hAnsi="Calibri" w:cs="Calibri"/>
          <w:color w:val="767171" w:themeColor="background2" w:themeShade="80"/>
          <w:sz w:val="26"/>
          <w:szCs w:val="26"/>
        </w:rPr>
        <w:t>rysler T</w:t>
      </w:r>
      <w:r w:rsidRPr="00A37431">
        <w:rPr>
          <w:rFonts w:ascii="Calibri" w:hAnsi="Calibri" w:cs="Calibri"/>
          <w:color w:val="767171" w:themeColor="background2" w:themeShade="80"/>
          <w:sz w:val="26"/>
          <w:szCs w:val="26"/>
        </w:rPr>
        <w:t xml:space="preserve">own &amp; country, tipo </w:t>
      </w:r>
      <w:r w:rsidRPr="002D529D">
        <w:rPr>
          <w:rFonts w:ascii="Calibri" w:hAnsi="Calibri" w:cs="Calibri"/>
          <w:color w:val="767171" w:themeColor="background2" w:themeShade="80"/>
          <w:sz w:val="26"/>
          <w:szCs w:val="26"/>
        </w:rPr>
        <w:t>vagoneta</w:t>
      </w:r>
      <w:r w:rsidRPr="00A37431">
        <w:rPr>
          <w:rFonts w:ascii="Calibri" w:hAnsi="Calibri" w:cs="Calibri"/>
          <w:color w:val="767171" w:themeColor="background2" w:themeShade="80"/>
          <w:sz w:val="26"/>
          <w:szCs w:val="26"/>
        </w:rPr>
        <w:t xml:space="preserve">, modelo 1996 mil novecientos noventa y seis y con placas de circulación dígitos GTG5942; se encuentra registrado a su nombre, destacando que los datos antes citados se encuentran insertos por la demandada en el Acta de infracción materia de la Litis y coinciden con dicho vehículo descrito; por lo que no hay duda alguna que la justiciable cuenta con interés jurídico para promover el presente proceso. . . . . . .  </w:t>
      </w:r>
    </w:p>
    <w:p w:rsidR="003D62B7" w:rsidRPr="00A37431" w:rsidRDefault="003D62B7" w:rsidP="003D62B7">
      <w:pPr>
        <w:pStyle w:val="Textoindependiente"/>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QUINTO.-</w:t>
      </w:r>
      <w:proofErr w:type="gramEnd"/>
      <w:r w:rsidRPr="00A37431">
        <w:rPr>
          <w:rFonts w:ascii="Calibri" w:hAnsi="Calibri" w:cs="Calibri"/>
          <w:b/>
          <w:bCs/>
          <w:i/>
          <w:iCs/>
          <w:color w:val="767171" w:themeColor="background2" w:themeShade="80"/>
          <w:sz w:val="26"/>
          <w:szCs w:val="26"/>
        </w:rPr>
        <w:t xml:space="preserve"> </w:t>
      </w:r>
      <w:r w:rsidRPr="00A37431">
        <w:rPr>
          <w:rFonts w:ascii="Calibri" w:hAnsi="Calibri" w:cs="Calibri"/>
          <w:bCs/>
          <w:iCs/>
          <w:color w:val="767171" w:themeColor="background2" w:themeShade="80"/>
          <w:sz w:val="26"/>
          <w:szCs w:val="26"/>
        </w:rPr>
        <w:t>Previamente al análisis del planteamiento de fondo formulado por el demandante, es</w:t>
      </w:r>
      <w:r w:rsidRPr="00A3743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D62B7" w:rsidRPr="00A37431" w:rsidRDefault="003D62B7" w:rsidP="003D62B7">
      <w:pPr>
        <w:ind w:firstLine="708"/>
        <w:jc w:val="both"/>
        <w:rPr>
          <w:rFonts w:ascii="Calibri" w:hAnsi="Calibri" w:cs="Calibri"/>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De lo expuesto por la </w:t>
      </w:r>
      <w:proofErr w:type="spellStart"/>
      <w:r w:rsidRPr="00A37431">
        <w:rPr>
          <w:rFonts w:ascii="Calibri" w:hAnsi="Calibri" w:cs="Calibri"/>
          <w:color w:val="767171" w:themeColor="background2" w:themeShade="80"/>
          <w:sz w:val="26"/>
          <w:szCs w:val="26"/>
        </w:rPr>
        <w:t>promovente</w:t>
      </w:r>
      <w:proofErr w:type="spellEnd"/>
      <w:r w:rsidRPr="00A37431">
        <w:rPr>
          <w:rFonts w:ascii="Calibri" w:hAnsi="Calibri" w:cs="Calibri"/>
          <w:color w:val="767171" w:themeColor="background2" w:themeShade="80"/>
          <w:sz w:val="26"/>
          <w:szCs w:val="26"/>
        </w:rPr>
        <w:t xml:space="preserve"> en su escrito de demanda, de la contestación de la demanda así como de las constancias que integran la presente causa administrativa; se desprende que la Agente de Tránsito de nombre </w:t>
      </w:r>
      <w:r>
        <w:rPr>
          <w:rFonts w:ascii="Calibri" w:hAnsi="Calibri" w:cs="Calibri"/>
          <w:color w:val="767171" w:themeColor="background2" w:themeShade="80"/>
          <w:sz w:val="26"/>
          <w:szCs w:val="26"/>
        </w:rPr>
        <w:t>(.....)</w:t>
      </w:r>
      <w:r w:rsidRPr="00A37431">
        <w:rPr>
          <w:rFonts w:ascii="Calibri" w:hAnsi="Calibri" w:cs="Calibri"/>
          <w:color w:val="767171" w:themeColor="background2" w:themeShade="80"/>
          <w:sz w:val="26"/>
          <w:szCs w:val="26"/>
        </w:rPr>
        <w:t xml:space="preserve">, con fecha 26 veintiséis de noviembre del año pasado, levantó a la ciudadana </w:t>
      </w:r>
      <w:r>
        <w:rPr>
          <w:rFonts w:ascii="Calibri" w:hAnsi="Calibri" w:cs="Calibri"/>
          <w:color w:val="767171" w:themeColor="background2" w:themeShade="80"/>
          <w:sz w:val="26"/>
          <w:szCs w:val="26"/>
        </w:rPr>
        <w:t>(.....)</w:t>
      </w:r>
      <w:r w:rsidRPr="00A37431">
        <w:rPr>
          <w:rFonts w:ascii="Calibri" w:hAnsi="Calibri" w:cs="Calibri"/>
          <w:color w:val="767171" w:themeColor="background2" w:themeShade="80"/>
          <w:sz w:val="26"/>
          <w:szCs w:val="26"/>
        </w:rPr>
        <w:t xml:space="preserve">, el acta de infracción con número T-5759811 (T guion cinco-siete-cinco-nueve-ocho-uno-uno), en el lugar ubicado en </w:t>
      </w:r>
      <w:r w:rsidRPr="00A37431">
        <w:rPr>
          <w:rFonts w:ascii="Calibri" w:hAnsi="Calibri" w:cs="Calibri"/>
          <w:i/>
          <w:iCs/>
          <w:color w:val="767171" w:themeColor="background2" w:themeShade="80"/>
          <w:sz w:val="26"/>
          <w:szCs w:val="26"/>
        </w:rPr>
        <w:t>“Ignacio Altamirano”</w:t>
      </w:r>
      <w:r w:rsidRPr="00A37431">
        <w:rPr>
          <w:rFonts w:ascii="Calibri" w:hAnsi="Calibri" w:cs="Calibri"/>
          <w:color w:val="767171" w:themeColor="background2" w:themeShade="80"/>
          <w:sz w:val="26"/>
          <w:szCs w:val="26"/>
        </w:rPr>
        <w:t xml:space="preserve">; de la zona </w:t>
      </w:r>
      <w:r w:rsidRPr="00A37431">
        <w:rPr>
          <w:rFonts w:ascii="Calibri" w:hAnsi="Calibri" w:cs="Calibri"/>
          <w:i/>
          <w:color w:val="767171" w:themeColor="background2" w:themeShade="80"/>
          <w:sz w:val="26"/>
          <w:szCs w:val="26"/>
        </w:rPr>
        <w:t xml:space="preserve">“centro” </w:t>
      </w:r>
      <w:r w:rsidRPr="00A37431">
        <w:rPr>
          <w:rFonts w:ascii="Calibri" w:hAnsi="Calibri" w:cs="Calibri"/>
          <w:color w:val="767171" w:themeColor="background2" w:themeShade="80"/>
          <w:sz w:val="26"/>
          <w:szCs w:val="26"/>
        </w:rPr>
        <w:t>de esta ciudad</w:t>
      </w:r>
      <w:r w:rsidRPr="00A37431">
        <w:rPr>
          <w:rFonts w:ascii="Calibri" w:hAnsi="Calibri" w:cs="Calibri"/>
          <w:i/>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con sentido de orientación de “norte a sur”; como referencia: </w:t>
      </w:r>
      <w:r w:rsidRPr="00A37431">
        <w:rPr>
          <w:rFonts w:ascii="Calibri" w:hAnsi="Calibri" w:cs="Calibri"/>
          <w:i/>
          <w:color w:val="767171" w:themeColor="background2" w:themeShade="80"/>
          <w:sz w:val="26"/>
          <w:szCs w:val="26"/>
        </w:rPr>
        <w:t>“frente a finca 308”</w:t>
      </w:r>
      <w:r w:rsidRPr="00A37431">
        <w:rPr>
          <w:rFonts w:ascii="Calibri" w:hAnsi="Calibri" w:cs="Calibri"/>
          <w:color w:val="767171" w:themeColor="background2" w:themeShade="80"/>
          <w:sz w:val="26"/>
          <w:szCs w:val="26"/>
        </w:rPr>
        <w:t xml:space="preserve">; señalando como motivo: </w:t>
      </w:r>
      <w:r w:rsidRPr="00A37431">
        <w:rPr>
          <w:rFonts w:ascii="Calibri" w:hAnsi="Calibri" w:cs="Calibri"/>
          <w:i/>
          <w:iCs/>
          <w:color w:val="767171" w:themeColor="background2" w:themeShade="80"/>
          <w:sz w:val="26"/>
          <w:szCs w:val="26"/>
        </w:rPr>
        <w:t xml:space="preserve">“Obedecer las indicaciones de los agentes o personal de apoyo y los señalamientos de Tránsito;” </w:t>
      </w:r>
      <w:r w:rsidRPr="00A37431">
        <w:rPr>
          <w:rFonts w:ascii="Calibri" w:hAnsi="Calibri" w:cs="Calibri"/>
          <w:iCs/>
          <w:color w:val="767171" w:themeColor="background2" w:themeShade="80"/>
          <w:sz w:val="26"/>
          <w:szCs w:val="26"/>
        </w:rPr>
        <w:t xml:space="preserve">y en el espacio destinado para anotar la ubicación del señalamiento vial oficial, escribió: </w:t>
      </w:r>
      <w:r w:rsidRPr="00A37431">
        <w:rPr>
          <w:rFonts w:ascii="Calibri" w:hAnsi="Calibri" w:cs="Calibri"/>
          <w:i/>
          <w:iCs/>
          <w:color w:val="767171" w:themeColor="background2" w:themeShade="80"/>
          <w:sz w:val="26"/>
          <w:szCs w:val="26"/>
        </w:rPr>
        <w:t>“ Inicia -1 hora máximo de estacionamiento …. Señalamiento visible en esquina de Rosas Moreno e Ignacio Altamirano”</w:t>
      </w:r>
      <w:r w:rsidRPr="00A37431">
        <w:rPr>
          <w:rFonts w:ascii="Calibri" w:hAnsi="Calibri" w:cs="Calibri"/>
          <w:iCs/>
          <w:color w:val="767171" w:themeColor="background2" w:themeShade="80"/>
          <w:sz w:val="26"/>
          <w:szCs w:val="26"/>
        </w:rPr>
        <w:t xml:space="preserve">; en tanto que en el destinado para describir como fue detectada en flagrancia la infracción, redactó: </w:t>
      </w:r>
      <w:r w:rsidRPr="00A37431">
        <w:rPr>
          <w:rFonts w:ascii="Calibri" w:hAnsi="Calibri" w:cs="Calibri"/>
          <w:i/>
          <w:iCs/>
          <w:color w:val="767171" w:themeColor="background2" w:themeShade="80"/>
          <w:sz w:val="26"/>
          <w:szCs w:val="26"/>
        </w:rPr>
        <w:t xml:space="preserve">“Se detecta el vehículo descrito en párrafo superior, estacionado desde las 11:15 horas, permaneciendo aún en el lugar hasta las 13:00 horas, por lo que se procede….”; </w:t>
      </w:r>
      <w:r w:rsidRPr="00A37431">
        <w:rPr>
          <w:rFonts w:ascii="Calibri" w:hAnsi="Calibri" w:cs="Calibri"/>
          <w:color w:val="767171" w:themeColor="background2" w:themeShade="80"/>
          <w:sz w:val="26"/>
          <w:szCs w:val="26"/>
        </w:rPr>
        <w:t>recogiendo en garantía del pago de la infracción, una de las placas de circulación del justiciable; según consta en el cuerpo del acta materia de la “</w:t>
      </w:r>
      <w:proofErr w:type="spellStart"/>
      <w:r w:rsidRPr="00A37431">
        <w:rPr>
          <w:rFonts w:ascii="Calibri" w:hAnsi="Calibri" w:cs="Calibri"/>
          <w:color w:val="767171" w:themeColor="background2" w:themeShade="80"/>
          <w:sz w:val="26"/>
          <w:szCs w:val="26"/>
        </w:rPr>
        <w:t>litis</w:t>
      </w:r>
      <w:proofErr w:type="spellEnd"/>
      <w:r w:rsidRPr="00A37431">
        <w:rPr>
          <w:rFonts w:ascii="Calibri" w:hAnsi="Calibri" w:cs="Calibri"/>
          <w:color w:val="767171" w:themeColor="background2" w:themeShade="80"/>
          <w:sz w:val="26"/>
          <w:szCs w:val="26"/>
        </w:rPr>
        <w:t xml:space="preserve">” . . . . . . . . . . . . . . . . . . . . . . . . . . . . . . . . . . . . . . . . . . . . . . . . . . . . . . . . . . . . . . . . </w:t>
      </w:r>
    </w:p>
    <w:p w:rsidR="003D62B7" w:rsidRPr="00A37431" w:rsidRDefault="003D62B7" w:rsidP="003D62B7">
      <w:pPr>
        <w:ind w:firstLine="708"/>
        <w:jc w:val="both"/>
        <w:rPr>
          <w:rFonts w:ascii="Calibri" w:hAnsi="Calibri" w:cs="Calibri"/>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iCs/>
          <w:color w:val="767171" w:themeColor="background2" w:themeShade="80"/>
          <w:sz w:val="26"/>
          <w:szCs w:val="26"/>
        </w:rPr>
        <w:t xml:space="preserve">Acta de Infracción que posteriormente fue calificada, pues la impugnadora también exhibió el original del recibo oficial de pago con número AA 7178781 (AA siete-uno-siete-ocho-siete-ocho-uno), de fecha 4 cuatro de diciembre del año 2017 dos mil diecisiete (perceptible a foja 8 ocho), del que se desprende que pagó, por concepto de multa, la cantidad de </w:t>
      </w:r>
      <w:r w:rsidRPr="00A37431">
        <w:rPr>
          <w:rFonts w:ascii="Calibri" w:hAnsi="Calibri" w:cs="Calibri"/>
          <w:bCs/>
          <w:iCs/>
          <w:color w:val="767171" w:themeColor="background2" w:themeShade="80"/>
          <w:sz w:val="26"/>
          <w:szCs w:val="26"/>
        </w:rPr>
        <w:t xml:space="preserve">$245.34 (Doscientos cuarenta y cinco pesos 34/100 Moneda Nacional) . . . . . . . . . . . . . . . . . . . . . . . . . . . . . . . . . . . . . . . . . . . . . . .  </w:t>
      </w:r>
    </w:p>
    <w:p w:rsidR="003D62B7" w:rsidRPr="00A37431" w:rsidRDefault="003D62B7" w:rsidP="003D62B7">
      <w:pPr>
        <w:jc w:val="both"/>
        <w:rPr>
          <w:rFonts w:ascii="Calibri" w:hAnsi="Calibri" w:cs="Calibri"/>
          <w:color w:val="767171" w:themeColor="background2" w:themeShade="80"/>
          <w:sz w:val="26"/>
          <w:szCs w:val="26"/>
        </w:rPr>
      </w:pPr>
    </w:p>
    <w:p w:rsidR="003D62B7" w:rsidRPr="00A37431" w:rsidRDefault="003D62B7" w:rsidP="003D62B7">
      <w:pPr>
        <w:pStyle w:val="Textoindependiente"/>
        <w:tabs>
          <w:tab w:val="left" w:pos="3594"/>
        </w:tabs>
        <w:rPr>
          <w:rFonts w:ascii="Calibri" w:hAnsi="Calibri" w:cs="Calibri"/>
          <w:iCs/>
          <w:color w:val="767171" w:themeColor="background2" w:themeShade="80"/>
          <w:sz w:val="26"/>
          <w:szCs w:val="26"/>
        </w:rPr>
      </w:pPr>
      <w:r w:rsidRPr="00A37431">
        <w:rPr>
          <w:rFonts w:ascii="Calibri" w:hAnsi="Calibri" w:cs="Calibri"/>
          <w:color w:val="767171" w:themeColor="background2" w:themeShade="80"/>
          <w:sz w:val="26"/>
          <w:szCs w:val="26"/>
        </w:rPr>
        <w:t xml:space="preserve">            Actos que la impetrante del proceso considera ilegales, pues estimó que el Acta </w:t>
      </w:r>
      <w:r w:rsidRPr="00A37431">
        <w:rPr>
          <w:rFonts w:ascii="Calibri" w:hAnsi="Calibri" w:cs="Calibri"/>
          <w:iCs/>
          <w:color w:val="767171" w:themeColor="background2" w:themeShade="80"/>
          <w:sz w:val="26"/>
          <w:szCs w:val="26"/>
        </w:rPr>
        <w:t xml:space="preserve">está indebidamente fundada y motivada. . . . . . . . . . . . . . . . . . . . . . . . . . . </w:t>
      </w:r>
      <w:proofErr w:type="gramStart"/>
      <w:r w:rsidRPr="00A37431">
        <w:rPr>
          <w:rFonts w:ascii="Calibri" w:hAnsi="Calibri" w:cs="Calibri"/>
          <w:iCs/>
          <w:color w:val="767171" w:themeColor="background2" w:themeShade="80"/>
          <w:sz w:val="26"/>
          <w:szCs w:val="26"/>
        </w:rPr>
        <w:t>. . . .</w:t>
      </w:r>
      <w:proofErr w:type="gramEnd"/>
      <w:r w:rsidRPr="00A37431">
        <w:rPr>
          <w:rFonts w:ascii="Calibri" w:hAnsi="Calibri" w:cs="Calibri"/>
          <w:iCs/>
          <w:color w:val="767171" w:themeColor="background2" w:themeShade="80"/>
          <w:sz w:val="26"/>
          <w:szCs w:val="26"/>
        </w:rPr>
        <w:t xml:space="preserve"> </w:t>
      </w:r>
    </w:p>
    <w:p w:rsidR="003D62B7" w:rsidRPr="00A37431" w:rsidRDefault="003D62B7" w:rsidP="003D62B7">
      <w:pPr>
        <w:pStyle w:val="Textoindependiente"/>
        <w:tabs>
          <w:tab w:val="left" w:pos="3594"/>
        </w:tabs>
        <w:rPr>
          <w:rFonts w:ascii="Calibri" w:hAnsi="Calibri" w:cs="Calibri"/>
          <w:iCs/>
          <w:color w:val="767171" w:themeColor="background2" w:themeShade="80"/>
          <w:sz w:val="26"/>
          <w:szCs w:val="26"/>
        </w:rPr>
      </w:pPr>
    </w:p>
    <w:p w:rsidR="003D62B7" w:rsidRPr="00A37431" w:rsidRDefault="003D62B7" w:rsidP="003D62B7">
      <w:pPr>
        <w:pStyle w:val="Textoindependiente"/>
        <w:tabs>
          <w:tab w:val="left" w:pos="3594"/>
        </w:tabs>
        <w:rPr>
          <w:rFonts w:ascii="Calibri" w:hAnsi="Calibri" w:cs="Calibri"/>
          <w:iCs/>
          <w:color w:val="767171" w:themeColor="background2" w:themeShade="80"/>
          <w:sz w:val="26"/>
          <w:szCs w:val="26"/>
        </w:rPr>
      </w:pPr>
      <w:r w:rsidRPr="00A37431">
        <w:rPr>
          <w:rFonts w:ascii="Calibri" w:hAnsi="Calibri" w:cs="Calibri"/>
          <w:iCs/>
          <w:color w:val="767171" w:themeColor="background2" w:themeShade="80"/>
          <w:sz w:val="26"/>
          <w:szCs w:val="26"/>
        </w:rPr>
        <w:t xml:space="preserve">           A lo señalado por la justiciable, la autoridad demandada sostuvo que la boleta de infracción se encuentra debidamente fundada y motivada</w:t>
      </w:r>
      <w:proofErr w:type="gramStart"/>
      <w:r w:rsidRPr="00A37431">
        <w:rPr>
          <w:rFonts w:ascii="Calibri" w:hAnsi="Calibri" w:cs="Calibri"/>
          <w:iCs/>
          <w:color w:val="767171" w:themeColor="background2" w:themeShade="80"/>
          <w:sz w:val="26"/>
          <w:szCs w:val="26"/>
        </w:rPr>
        <w:t>. .</w:t>
      </w:r>
      <w:proofErr w:type="gramEnd"/>
      <w:r w:rsidRPr="00A37431">
        <w:rPr>
          <w:rFonts w:ascii="Calibri" w:hAnsi="Calibri" w:cs="Calibri"/>
          <w:iCs/>
          <w:color w:val="767171" w:themeColor="background2" w:themeShade="80"/>
          <w:sz w:val="26"/>
          <w:szCs w:val="26"/>
        </w:rPr>
        <w:t xml:space="preserve">  . . . . . . . . . </w:t>
      </w:r>
    </w:p>
    <w:p w:rsidR="003D62B7" w:rsidRPr="00A37431" w:rsidRDefault="003D62B7" w:rsidP="003D62B7">
      <w:pPr>
        <w:pStyle w:val="Textoindependiente"/>
        <w:tabs>
          <w:tab w:val="left" w:pos="3594"/>
        </w:tabs>
        <w:rPr>
          <w:rFonts w:ascii="Calibri" w:hAnsi="Calibri" w:cs="Calibri"/>
          <w:iCs/>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Así las cosas, la “</w:t>
      </w:r>
      <w:proofErr w:type="spellStart"/>
      <w:r w:rsidRPr="00A37431">
        <w:rPr>
          <w:rFonts w:ascii="Calibri" w:hAnsi="Calibri" w:cs="Calibri"/>
          <w:color w:val="767171" w:themeColor="background2" w:themeShade="80"/>
          <w:sz w:val="26"/>
          <w:szCs w:val="26"/>
        </w:rPr>
        <w:t>litis</w:t>
      </w:r>
      <w:proofErr w:type="spellEnd"/>
      <w:r w:rsidRPr="00A37431">
        <w:rPr>
          <w:rFonts w:ascii="Calibri" w:hAnsi="Calibri" w:cs="Calibri"/>
          <w:color w:val="767171" w:themeColor="background2" w:themeShade="80"/>
          <w:sz w:val="26"/>
          <w:szCs w:val="26"/>
        </w:rPr>
        <w:t xml:space="preserve">” planteada se hace consistir en determinar la legalidad o ilegalidad del acta de infracción con número T-5759811 (T guion cinco-siete-cinco-nueve-ocho-uno-uno), de fecha 26 veintiséis de noviembre del año 2017 dos mil diecisiete; además, la de establecer la procedencia o improcedencia de la devolución del monto pagado por la multa impuesta. . . . . . .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w:t>
      </w:r>
    </w:p>
    <w:p w:rsidR="003D62B7" w:rsidRPr="00A37431" w:rsidRDefault="003D62B7" w:rsidP="003D62B7">
      <w:pPr>
        <w:ind w:firstLine="708"/>
        <w:jc w:val="both"/>
        <w:rPr>
          <w:rFonts w:ascii="Calibri" w:hAnsi="Calibri" w:cs="Calibri"/>
          <w:b/>
          <w:bCs/>
          <w:i/>
          <w:iCs/>
          <w:color w:val="767171" w:themeColor="background2" w:themeShade="80"/>
          <w:sz w:val="26"/>
          <w:szCs w:val="26"/>
        </w:rPr>
      </w:pPr>
    </w:p>
    <w:p w:rsidR="003D62B7" w:rsidRPr="00A37431" w:rsidRDefault="003D62B7" w:rsidP="003D62B7">
      <w:pPr>
        <w:pStyle w:val="Textoindependiente"/>
        <w:ind w:firstLine="708"/>
        <w:rPr>
          <w:rFonts w:ascii="Calibri" w:hAnsi="Calibri" w:cs="Calibri"/>
          <w:bCs/>
          <w:iCs/>
          <w:color w:val="767171" w:themeColor="background2" w:themeShade="80"/>
          <w:sz w:val="26"/>
          <w:szCs w:val="26"/>
        </w:rPr>
      </w:pPr>
      <w:r w:rsidRPr="00A37431">
        <w:rPr>
          <w:rFonts w:ascii="Calibri" w:hAnsi="Calibri" w:cs="Calibri"/>
          <w:b/>
          <w:bCs/>
          <w:i/>
          <w:iCs/>
          <w:color w:val="767171" w:themeColor="background2" w:themeShade="80"/>
          <w:sz w:val="26"/>
          <w:szCs w:val="26"/>
        </w:rPr>
        <w:t xml:space="preserve">SEXTO.- </w:t>
      </w:r>
      <w:r w:rsidRPr="00A37431">
        <w:rPr>
          <w:rFonts w:ascii="Calibri" w:hAnsi="Calibri" w:cs="Calibri"/>
          <w:bCs/>
          <w:iCs/>
          <w:color w:val="767171" w:themeColor="background2" w:themeShade="80"/>
          <w:sz w:val="26"/>
          <w:szCs w:val="26"/>
        </w:rPr>
        <w:t xml:space="preserve">No existiendo impedimento legal, se procede al estudio del </w:t>
      </w:r>
      <w:r w:rsidRPr="00A37431">
        <w:rPr>
          <w:rFonts w:ascii="Calibri" w:hAnsi="Calibri" w:cs="Calibri"/>
          <w:b/>
          <w:bCs/>
          <w:iCs/>
          <w:color w:val="767171" w:themeColor="background2" w:themeShade="80"/>
          <w:sz w:val="26"/>
          <w:szCs w:val="26"/>
        </w:rPr>
        <w:t xml:space="preserve">primer </w:t>
      </w:r>
      <w:r w:rsidRPr="00A37431">
        <w:rPr>
          <w:rFonts w:ascii="Calibri" w:hAnsi="Calibri" w:cs="Calibri"/>
          <w:bCs/>
          <w:iCs/>
          <w:color w:val="767171" w:themeColor="background2" w:themeShade="80"/>
          <w:sz w:val="26"/>
          <w:szCs w:val="26"/>
        </w:rPr>
        <w:t xml:space="preserve">concepto de impugnación hecho valer, en contra de la infracción anotada en la boleta; </w:t>
      </w:r>
      <w:r w:rsidRPr="00A37431">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 . . . . . . . . . . . . . </w:t>
      </w:r>
    </w:p>
    <w:p w:rsidR="003D62B7" w:rsidRPr="00A37431" w:rsidRDefault="003D62B7" w:rsidP="003D62B7">
      <w:pPr>
        <w:ind w:firstLine="708"/>
        <w:jc w:val="both"/>
        <w:rPr>
          <w:color w:val="767171" w:themeColor="background2" w:themeShade="80"/>
        </w:rPr>
      </w:pPr>
    </w:p>
    <w:p w:rsidR="003D62B7" w:rsidRPr="00A37431" w:rsidRDefault="003D62B7" w:rsidP="003D62B7">
      <w:pPr>
        <w:ind w:firstLine="708"/>
        <w:jc w:val="both"/>
        <w:rPr>
          <w:rFonts w:ascii="Calibri" w:hAnsi="Calibri" w:cs="Calibri"/>
          <w:i/>
          <w:iCs/>
          <w:color w:val="767171" w:themeColor="background2" w:themeShade="80"/>
          <w:sz w:val="22"/>
        </w:rPr>
      </w:pPr>
      <w:r w:rsidRPr="00A37431">
        <w:rPr>
          <w:rFonts w:ascii="Calibri" w:hAnsi="Calibri"/>
          <w:b/>
          <w:bCs/>
          <w:i/>
          <w:iCs/>
          <w:color w:val="767171" w:themeColor="background2" w:themeShade="80"/>
          <w:sz w:val="26"/>
        </w:rPr>
        <w:t xml:space="preserve">“CONCEPTOS DE VIOLACIÓN. EL JUEZ NO ESTÁ OBLIGADO A TRANSCRIBIRLOS. </w:t>
      </w:r>
      <w:r w:rsidRPr="00A3743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37431">
        <w:rPr>
          <w:rFonts w:ascii="Calibri" w:hAnsi="Calibri" w:cs="Calibri"/>
          <w:i/>
          <w:iCs/>
          <w:color w:val="767171" w:themeColor="background2" w:themeShade="80"/>
          <w:sz w:val="22"/>
        </w:rPr>
        <w:t xml:space="preserve">SEGUNDO TRIBUNAL COLEGIADO DEL SEXTO CIRCUITO. No. Registro: 196,477. Jurisprudencia, Materia(s): </w:t>
      </w:r>
    </w:p>
    <w:p w:rsidR="003D62B7" w:rsidRPr="00A37431" w:rsidRDefault="003D62B7" w:rsidP="003D62B7">
      <w:pPr>
        <w:jc w:val="right"/>
        <w:rPr>
          <w:rFonts w:ascii="Calibri" w:hAnsi="Calibri"/>
          <w:b/>
          <w:color w:val="767171" w:themeColor="background2" w:themeShade="80"/>
          <w:sz w:val="26"/>
          <w:szCs w:val="27"/>
        </w:rPr>
      </w:pPr>
      <w:r w:rsidRPr="00A37431">
        <w:rPr>
          <w:rFonts w:ascii="Calibri" w:hAnsi="Calibri"/>
          <w:b/>
          <w:color w:val="767171" w:themeColor="background2" w:themeShade="80"/>
          <w:sz w:val="26"/>
          <w:szCs w:val="27"/>
        </w:rPr>
        <w:t>Expediente número 1512/2doJAM/2017-JN</w:t>
      </w:r>
    </w:p>
    <w:p w:rsidR="003D62B7" w:rsidRPr="00A37431" w:rsidRDefault="003D62B7" w:rsidP="003D62B7">
      <w:pPr>
        <w:ind w:firstLine="708"/>
        <w:jc w:val="both"/>
        <w:rPr>
          <w:rFonts w:ascii="Calibri" w:hAnsi="Calibri" w:cs="Calibri"/>
          <w:i/>
          <w:iCs/>
          <w:color w:val="767171" w:themeColor="background2" w:themeShade="80"/>
          <w:sz w:val="22"/>
        </w:rPr>
      </w:pPr>
    </w:p>
    <w:p w:rsidR="003D62B7" w:rsidRPr="00A37431" w:rsidRDefault="003D62B7" w:rsidP="003D62B7">
      <w:pPr>
        <w:jc w:val="both"/>
        <w:rPr>
          <w:rFonts w:ascii="Calibri" w:hAnsi="Calibri"/>
          <w:i/>
          <w:iCs/>
          <w:color w:val="767171" w:themeColor="background2" w:themeShade="80"/>
          <w:sz w:val="26"/>
        </w:rPr>
      </w:pPr>
      <w:r w:rsidRPr="00A37431">
        <w:rPr>
          <w:rFonts w:ascii="Calibri" w:hAnsi="Calibri" w:cs="Calibri"/>
          <w:i/>
          <w:iCs/>
          <w:color w:val="767171" w:themeColor="background2" w:themeShade="80"/>
          <w:sz w:val="22"/>
        </w:rPr>
        <w:t xml:space="preserve">Común, Novena Época, Instancia: Tribunales Colegiados de Circuito, Fuente: Semanario Judicial de la Federación y su Gaceta. VII, </w:t>
      </w:r>
      <w:proofErr w:type="gramStart"/>
      <w:r w:rsidRPr="00A37431">
        <w:rPr>
          <w:rFonts w:ascii="Calibri" w:hAnsi="Calibri" w:cs="Calibri"/>
          <w:i/>
          <w:iCs/>
          <w:color w:val="767171" w:themeColor="background2" w:themeShade="80"/>
          <w:sz w:val="22"/>
        </w:rPr>
        <w:t>Abril</w:t>
      </w:r>
      <w:proofErr w:type="gramEnd"/>
      <w:r w:rsidRPr="00A37431">
        <w:rPr>
          <w:rFonts w:ascii="Calibri" w:hAnsi="Calibri" w:cs="Calibri"/>
          <w:i/>
          <w:iCs/>
          <w:color w:val="767171" w:themeColor="background2" w:themeShade="80"/>
          <w:sz w:val="22"/>
        </w:rPr>
        <w:t xml:space="preserve"> de 1998, Tesis: VI.2o. J/129. Página: 599”</w:t>
      </w:r>
      <w:r w:rsidRPr="00A37431">
        <w:rPr>
          <w:rFonts w:ascii="Calibri" w:hAnsi="Calibri" w:cs="Calibri"/>
          <w:color w:val="767171" w:themeColor="background2" w:themeShade="80"/>
          <w:sz w:val="26"/>
          <w:szCs w:val="26"/>
        </w:rPr>
        <w:t xml:space="preserve"> . . . . . . . . . . . . </w:t>
      </w:r>
    </w:p>
    <w:p w:rsidR="003D62B7" w:rsidRPr="00A37431" w:rsidRDefault="003D62B7" w:rsidP="003D62B7">
      <w:pPr>
        <w:jc w:val="both"/>
        <w:rPr>
          <w:rFonts w:ascii="Calibri" w:hAnsi="Calibri" w:cs="Calibri"/>
          <w:bCs/>
          <w:iCs/>
          <w:color w:val="767171" w:themeColor="background2" w:themeShade="80"/>
          <w:sz w:val="22"/>
          <w:szCs w:val="26"/>
        </w:rPr>
      </w:pPr>
    </w:p>
    <w:p w:rsidR="003D62B7" w:rsidRPr="00A37431" w:rsidRDefault="003D62B7" w:rsidP="003D62B7">
      <w:pPr>
        <w:ind w:firstLine="720"/>
        <w:jc w:val="both"/>
        <w:rPr>
          <w:rFonts w:ascii="Calibri" w:hAnsi="Calibri"/>
          <w:i/>
          <w:color w:val="767171" w:themeColor="background2" w:themeShade="80"/>
          <w:sz w:val="26"/>
          <w:szCs w:val="26"/>
        </w:rPr>
      </w:pPr>
      <w:r w:rsidRPr="00A37431">
        <w:rPr>
          <w:rFonts w:ascii="Calibri" w:hAnsi="Calibri" w:cs="Calibri"/>
          <w:iCs/>
          <w:color w:val="767171" w:themeColor="background2" w:themeShade="80"/>
          <w:sz w:val="26"/>
          <w:szCs w:val="26"/>
        </w:rPr>
        <w:t xml:space="preserve">Así las cosas, en </w:t>
      </w:r>
      <w:r w:rsidRPr="00A37431">
        <w:rPr>
          <w:rFonts w:ascii="Calibri" w:hAnsi="Calibri" w:cs="Calibri"/>
          <w:color w:val="767171" w:themeColor="background2" w:themeShade="80"/>
          <w:sz w:val="26"/>
          <w:szCs w:val="26"/>
        </w:rPr>
        <w:t xml:space="preserve">el concepto de impugnación señalado, la demandante refirió: </w:t>
      </w:r>
      <w:r w:rsidRPr="00A37431">
        <w:rPr>
          <w:rFonts w:ascii="Calibri" w:hAnsi="Calibri" w:cs="Calibri"/>
          <w:b/>
          <w:i/>
          <w:color w:val="767171" w:themeColor="background2" w:themeShade="80"/>
          <w:sz w:val="26"/>
          <w:szCs w:val="26"/>
        </w:rPr>
        <w:t>“</w:t>
      </w:r>
      <w:proofErr w:type="gramStart"/>
      <w:r w:rsidRPr="00A37431">
        <w:rPr>
          <w:rFonts w:ascii="Calibri" w:hAnsi="Calibri" w:cs="Calibri"/>
          <w:b/>
          <w:i/>
          <w:color w:val="767171" w:themeColor="background2" w:themeShade="80"/>
          <w:sz w:val="26"/>
          <w:szCs w:val="26"/>
        </w:rPr>
        <w:t>PRIMERO.-</w:t>
      </w:r>
      <w:proofErr w:type="gramEnd"/>
      <w:r w:rsidRPr="00A37431">
        <w:rPr>
          <w:rFonts w:ascii="Calibri" w:hAnsi="Calibri" w:cs="Calibri"/>
          <w:b/>
          <w:i/>
          <w:color w:val="767171" w:themeColor="background2" w:themeShade="80"/>
          <w:sz w:val="26"/>
          <w:szCs w:val="26"/>
        </w:rPr>
        <w:t xml:space="preserve"> </w:t>
      </w:r>
      <w:r w:rsidRPr="00A37431">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A37431">
        <w:rPr>
          <w:rFonts w:ascii="Calibri" w:hAnsi="Calibri" w:cs="Calibri"/>
          <w:color w:val="767171" w:themeColor="background2" w:themeShade="80"/>
          <w:sz w:val="26"/>
          <w:szCs w:val="26"/>
        </w:rPr>
        <w:t xml:space="preserve">Y en el inciso </w:t>
      </w:r>
      <w:r w:rsidRPr="00A37431">
        <w:rPr>
          <w:rFonts w:ascii="Calibri" w:hAnsi="Calibri" w:cs="Calibri"/>
          <w:b/>
          <w:color w:val="767171" w:themeColor="background2" w:themeShade="80"/>
          <w:sz w:val="26"/>
          <w:szCs w:val="26"/>
        </w:rPr>
        <w:t>a</w:t>
      </w:r>
      <w:r w:rsidRPr="00A37431">
        <w:rPr>
          <w:rFonts w:ascii="Calibri" w:hAnsi="Calibri" w:cs="Calibri"/>
          <w:color w:val="767171" w:themeColor="background2" w:themeShade="80"/>
          <w:sz w:val="26"/>
          <w:szCs w:val="26"/>
        </w:rPr>
        <w:t xml:space="preserve"> señaló</w:t>
      </w:r>
      <w:r w:rsidRPr="00A37431">
        <w:rPr>
          <w:rFonts w:ascii="Calibri" w:hAnsi="Calibri" w:cs="Calibri"/>
          <w:i/>
          <w:color w:val="767171" w:themeColor="background2" w:themeShade="80"/>
          <w:sz w:val="26"/>
          <w:szCs w:val="26"/>
        </w:rPr>
        <w:t xml:space="preserve">: “Con relación a los </w:t>
      </w:r>
      <w:r w:rsidRPr="00A37431">
        <w:rPr>
          <w:rFonts w:ascii="Calibri" w:hAnsi="Calibri" w:cs="Calibri"/>
          <w:b/>
          <w:i/>
          <w:color w:val="767171" w:themeColor="background2" w:themeShade="80"/>
          <w:sz w:val="26"/>
          <w:szCs w:val="26"/>
        </w:rPr>
        <w:t>MOTIVOS DE LA INFRACCIÓN</w:t>
      </w:r>
      <w:r w:rsidRPr="00A37431">
        <w:rPr>
          <w:rFonts w:ascii="Calibri" w:hAnsi="Calibri" w:cs="Calibri"/>
          <w:i/>
          <w:color w:val="767171" w:themeColor="background2" w:themeShade="80"/>
          <w:sz w:val="26"/>
          <w:szCs w:val="26"/>
        </w:rPr>
        <w:t xml:space="preserve"> la ahora demandada establece en el acta…</w:t>
      </w:r>
      <w:proofErr w:type="gramStart"/>
      <w:r w:rsidRPr="00A37431">
        <w:rPr>
          <w:rFonts w:ascii="Calibri" w:hAnsi="Calibri" w:cs="Calibri"/>
          <w:i/>
          <w:color w:val="767171" w:themeColor="background2" w:themeShade="80"/>
          <w:sz w:val="26"/>
          <w:szCs w:val="26"/>
        </w:rPr>
        <w:t>...</w:t>
      </w:r>
      <w:r w:rsidRPr="00A37431">
        <w:rPr>
          <w:rFonts w:ascii="Calibri" w:hAnsi="Calibri"/>
          <w:b/>
          <w:i/>
          <w:color w:val="767171" w:themeColor="background2" w:themeShade="80"/>
          <w:sz w:val="26"/>
          <w:szCs w:val="26"/>
        </w:rPr>
        <w:t>‘ Obedecer</w:t>
      </w:r>
      <w:proofErr w:type="gramEnd"/>
      <w:r w:rsidRPr="00A37431">
        <w:rPr>
          <w:rFonts w:ascii="Calibri" w:hAnsi="Calibri"/>
          <w:b/>
          <w:i/>
          <w:color w:val="767171" w:themeColor="background2" w:themeShade="80"/>
          <w:sz w:val="26"/>
          <w:szCs w:val="26"/>
        </w:rPr>
        <w:t xml:space="preserve"> las indicaciones de los agentes o personal de apoyo y los señalamientos de transito’</w:t>
      </w:r>
      <w:r w:rsidRPr="00A37431">
        <w:rPr>
          <w:rFonts w:ascii="Calibri" w:hAnsi="Calibri"/>
          <w:i/>
          <w:color w:val="767171" w:themeColor="background2" w:themeShade="80"/>
          <w:sz w:val="26"/>
          <w:szCs w:val="26"/>
        </w:rPr>
        <w:t>……..la aseveración anterior es bast</w:t>
      </w:r>
      <w:r>
        <w:rPr>
          <w:rFonts w:ascii="Calibri" w:hAnsi="Calibri"/>
          <w:i/>
          <w:color w:val="767171" w:themeColor="background2" w:themeShade="80"/>
          <w:sz w:val="26"/>
          <w:szCs w:val="26"/>
        </w:rPr>
        <w:t>ante escueta e insuficiente….. L</w:t>
      </w:r>
      <w:r w:rsidRPr="00A37431">
        <w:rPr>
          <w:rFonts w:ascii="Calibri" w:hAnsi="Calibri"/>
          <w:i/>
          <w:color w:val="767171" w:themeColor="background2" w:themeShade="80"/>
          <w:sz w:val="26"/>
          <w:szCs w:val="26"/>
        </w:rPr>
        <w:t>o anterior, ha</w:t>
      </w:r>
      <w:r>
        <w:rPr>
          <w:rFonts w:ascii="Calibri" w:hAnsi="Calibri"/>
          <w:i/>
          <w:color w:val="767171" w:themeColor="background2" w:themeShade="80"/>
          <w:sz w:val="26"/>
          <w:szCs w:val="26"/>
        </w:rPr>
        <w:t xml:space="preserve">ce que el acta de </w:t>
      </w:r>
      <w:proofErr w:type="gramStart"/>
      <w:r>
        <w:rPr>
          <w:rFonts w:ascii="Calibri" w:hAnsi="Calibri"/>
          <w:i/>
          <w:color w:val="767171" w:themeColor="background2" w:themeShade="80"/>
          <w:sz w:val="26"/>
          <w:szCs w:val="26"/>
        </w:rPr>
        <w:t>infracción….</w:t>
      </w:r>
      <w:proofErr w:type="gramEnd"/>
      <w:r>
        <w:rPr>
          <w:rFonts w:ascii="Calibri" w:hAnsi="Calibri"/>
          <w:i/>
          <w:color w:val="767171" w:themeColor="background2" w:themeShade="80"/>
          <w:sz w:val="26"/>
          <w:szCs w:val="26"/>
        </w:rPr>
        <w:t>c</w:t>
      </w:r>
      <w:r w:rsidRPr="00A37431">
        <w:rPr>
          <w:rFonts w:ascii="Calibri" w:hAnsi="Calibri"/>
          <w:i/>
          <w:color w:val="767171" w:themeColor="background2" w:themeShade="80"/>
          <w:sz w:val="26"/>
          <w:szCs w:val="26"/>
        </w:rPr>
        <w:t>ar</w:t>
      </w:r>
      <w:r>
        <w:rPr>
          <w:rFonts w:ascii="Calibri" w:hAnsi="Calibri"/>
          <w:i/>
          <w:color w:val="767171" w:themeColor="background2" w:themeShade="80"/>
          <w:sz w:val="26"/>
          <w:szCs w:val="26"/>
        </w:rPr>
        <w:t>ezca de la debida motivación…..</w:t>
      </w:r>
      <w:r w:rsidRPr="00A37431">
        <w:rPr>
          <w:rFonts w:ascii="Calibri" w:hAnsi="Calibri"/>
          <w:i/>
          <w:color w:val="767171" w:themeColor="background2" w:themeShade="80"/>
          <w:sz w:val="26"/>
          <w:szCs w:val="26"/>
        </w:rPr>
        <w:t xml:space="preserve">me infracciona por obedecer el artículo 7 en su fracción VI….. suponiendo sin conceder que su pretensión haya sido por “no” obedecer las </w:t>
      </w:r>
      <w:proofErr w:type="gramStart"/>
      <w:r w:rsidRPr="00A37431">
        <w:rPr>
          <w:rFonts w:ascii="Calibri" w:hAnsi="Calibri"/>
          <w:i/>
          <w:color w:val="767171" w:themeColor="background2" w:themeShade="80"/>
          <w:sz w:val="26"/>
          <w:szCs w:val="26"/>
        </w:rPr>
        <w:t>indicaciones….</w:t>
      </w:r>
      <w:proofErr w:type="gramEnd"/>
      <w:r w:rsidRPr="00A37431">
        <w:rPr>
          <w:rFonts w:ascii="Calibri" w:hAnsi="Calibri"/>
          <w:i/>
          <w:color w:val="767171" w:themeColor="background2" w:themeShade="80"/>
          <w:sz w:val="26"/>
          <w:szCs w:val="26"/>
        </w:rPr>
        <w:t xml:space="preserve">. no hace referencia a que indicaciones o señalamiento de transito se </w:t>
      </w:r>
      <w:proofErr w:type="gramStart"/>
      <w:r w:rsidRPr="00A37431">
        <w:rPr>
          <w:rFonts w:ascii="Calibri" w:hAnsi="Calibri"/>
          <w:i/>
          <w:color w:val="767171" w:themeColor="background2" w:themeShade="80"/>
          <w:sz w:val="26"/>
          <w:szCs w:val="26"/>
        </w:rPr>
        <w:t>refiere….</w:t>
      </w:r>
      <w:proofErr w:type="gramEnd"/>
      <w:r w:rsidRPr="00A37431">
        <w:rPr>
          <w:rFonts w:ascii="Calibri" w:hAnsi="Calibri"/>
          <w:i/>
          <w:color w:val="767171" w:themeColor="background2" w:themeShade="80"/>
          <w:sz w:val="26"/>
          <w:szCs w:val="26"/>
        </w:rPr>
        <w:t>”.</w:t>
      </w:r>
      <w:r w:rsidRPr="00A37431">
        <w:rPr>
          <w:rFonts w:ascii="Calibri" w:hAnsi="Calibri" w:cs="Calibri"/>
          <w:color w:val="767171" w:themeColor="background2" w:themeShade="80"/>
          <w:sz w:val="26"/>
          <w:szCs w:val="26"/>
        </w:rPr>
        <w:t xml:space="preserve"> . . . . . . . . . . </w:t>
      </w:r>
    </w:p>
    <w:p w:rsidR="003D62B7" w:rsidRPr="00A37431" w:rsidRDefault="003D62B7" w:rsidP="003D62B7">
      <w:pPr>
        <w:pStyle w:val="Sangra2detindependiente"/>
        <w:rPr>
          <w:rFonts w:ascii="Calibri" w:hAnsi="Calibri" w:cs="Calibri"/>
          <w:i/>
          <w:color w:val="767171" w:themeColor="background2" w:themeShade="80"/>
          <w:sz w:val="26"/>
          <w:szCs w:val="26"/>
        </w:rPr>
      </w:pPr>
    </w:p>
    <w:p w:rsidR="003D62B7" w:rsidRPr="00A37431" w:rsidRDefault="003D62B7" w:rsidP="003D62B7">
      <w:pPr>
        <w:pStyle w:val="Sangra2detindependiente"/>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A lo que la Agente enjuiciada, se limitó a sostener que su acto se encontraba debidamente fundado y motivado y que los conceptos de impugnación deben ser declarados inatendibles. . . . . . . . . . . . . . . . . . . . . . . . . . . . . . .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w:t>
      </w:r>
    </w:p>
    <w:p w:rsidR="003D62B7" w:rsidRPr="00A37431" w:rsidRDefault="003D62B7" w:rsidP="003D62B7">
      <w:pPr>
        <w:jc w:val="both"/>
        <w:rPr>
          <w:rFonts w:ascii="Calibri" w:hAnsi="Calibri" w:cs="Calibri"/>
          <w:color w:val="767171" w:themeColor="background2" w:themeShade="80"/>
          <w:sz w:val="22"/>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Una vez analizada el acta de infracción impugnada, el concepto de impugnación planteado, resulta </w:t>
      </w:r>
      <w:r w:rsidRPr="00A37431">
        <w:rPr>
          <w:rFonts w:ascii="Calibri" w:hAnsi="Calibri" w:cs="Calibri"/>
          <w:b/>
          <w:bCs/>
          <w:iCs/>
          <w:color w:val="767171" w:themeColor="background2" w:themeShade="80"/>
          <w:sz w:val="26"/>
          <w:szCs w:val="26"/>
        </w:rPr>
        <w:t>fundado</w:t>
      </w:r>
      <w:r w:rsidRPr="00A37431">
        <w:rPr>
          <w:rFonts w:ascii="Calibri" w:hAnsi="Calibri" w:cs="Calibri"/>
          <w:iCs/>
          <w:color w:val="767171" w:themeColor="background2" w:themeShade="80"/>
          <w:sz w:val="26"/>
          <w:szCs w:val="26"/>
        </w:rPr>
        <w:t xml:space="preserve">; </w:t>
      </w:r>
      <w:r w:rsidRPr="00A37431">
        <w:rPr>
          <w:rFonts w:ascii="Calibri" w:hAnsi="Calibri" w:cs="Calibri"/>
          <w:color w:val="767171" w:themeColor="background2" w:themeShade="80"/>
          <w:sz w:val="26"/>
          <w:szCs w:val="26"/>
        </w:rPr>
        <w:t>ya que resulta cierto el hecho de que la Agente de Tránsito enjuiciada, omitió motivar adecuadamente el acta de infracción</w:t>
      </w:r>
      <w:r w:rsidRPr="00A37431">
        <w:rPr>
          <w:rFonts w:ascii="Calibri" w:hAnsi="Calibri" w:cs="Calibri"/>
          <w:i/>
          <w:iCs/>
          <w:color w:val="767171" w:themeColor="background2" w:themeShade="80"/>
          <w:sz w:val="26"/>
          <w:szCs w:val="26"/>
        </w:rPr>
        <w:t xml:space="preserve">; </w:t>
      </w:r>
      <w:r w:rsidRPr="00A37431">
        <w:rPr>
          <w:rFonts w:ascii="Calibri" w:hAnsi="Calibri" w:cs="Calibri"/>
          <w:iCs/>
          <w:color w:val="767171" w:themeColor="background2" w:themeShade="80"/>
          <w:sz w:val="26"/>
          <w:szCs w:val="26"/>
        </w:rPr>
        <w:t xml:space="preserve">ya que, </w:t>
      </w:r>
      <w:r w:rsidRPr="00A37431">
        <w:rPr>
          <w:rFonts w:ascii="Calibri" w:hAnsi="Calibri" w:cs="Calibri"/>
          <w:color w:val="767171" w:themeColor="background2" w:themeShade="80"/>
          <w:sz w:val="26"/>
          <w:szCs w:val="26"/>
        </w:rPr>
        <w:t xml:space="preserve">si bien es cierto, señaló como el precepto que consideró infringido, -el artículo 7, fracción IV, del Reglamento de Tránsito Municipal de León, Guanajuato-; </w:t>
      </w:r>
      <w:r w:rsidRPr="00A37431">
        <w:rPr>
          <w:rFonts w:ascii="Calibri" w:hAnsi="Calibri" w:cs="Calibri"/>
          <w:bCs/>
          <w:color w:val="767171" w:themeColor="background2" w:themeShade="80"/>
          <w:sz w:val="26"/>
          <w:szCs w:val="26"/>
        </w:rPr>
        <w:t xml:space="preserve">también lo es que </w:t>
      </w:r>
      <w:r w:rsidRPr="00A37431">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 </w:t>
      </w:r>
    </w:p>
    <w:p w:rsidR="003D62B7" w:rsidRPr="00A37431" w:rsidRDefault="003D62B7" w:rsidP="003D62B7">
      <w:pPr>
        <w:tabs>
          <w:tab w:val="left" w:pos="720"/>
        </w:tabs>
        <w:jc w:val="both"/>
        <w:rPr>
          <w:rFonts w:ascii="Calibri" w:hAnsi="Calibri" w:cs="Calibri"/>
          <w:color w:val="767171" w:themeColor="background2" w:themeShade="80"/>
          <w:sz w:val="26"/>
          <w:szCs w:val="26"/>
        </w:rPr>
      </w:pPr>
    </w:p>
    <w:p w:rsidR="003D62B7" w:rsidRPr="00A37431" w:rsidRDefault="003D62B7" w:rsidP="003D62B7">
      <w:pPr>
        <w:tabs>
          <w:tab w:val="left" w:pos="720"/>
        </w:tabs>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ab/>
        <w:t>En efecto, al consistir la fundamentación en “</w:t>
      </w:r>
      <w:r w:rsidRPr="00A37431">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37431">
        <w:rPr>
          <w:rFonts w:ascii="Calibri" w:hAnsi="Calibri" w:cs="Calibri"/>
          <w:color w:val="767171" w:themeColor="background2" w:themeShade="80"/>
          <w:sz w:val="26"/>
          <w:szCs w:val="26"/>
        </w:rPr>
        <w:t xml:space="preserve">; y la motivación en: </w:t>
      </w:r>
      <w:r w:rsidRPr="00A37431">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37431">
        <w:rPr>
          <w:rFonts w:ascii="Calibri" w:hAnsi="Calibri" w:cs="Calibri"/>
          <w:color w:val="767171" w:themeColor="background2" w:themeShade="80"/>
          <w:sz w:val="26"/>
          <w:szCs w:val="26"/>
        </w:rPr>
        <w:t xml:space="preserve">en este caso, el acta de infracción debía encontrarse cuidadosamente fundada y motivada, de manera que de la misma se desprenda con claridad que la conducta de la presunta infractora, percibida por la Agente, encuadraba perfectamente en la hipótesis normativa aplicable; pues es necesario que el fundamento y motivo no se expresen de manera lacónica, ya que la motivación tiene como propósito primordial y ratio que la justiciable conozca el "para qué" de la conducta de la autoridad; lo que se traduce en darle a conocer en detalle y de manera completa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w:t>
      </w:r>
      <w:r w:rsidRPr="00A37431">
        <w:rPr>
          <w:rFonts w:ascii="Calibri" w:hAnsi="Calibri" w:cs="Calibri"/>
          <w:i/>
          <w:iCs/>
          <w:color w:val="767171" w:themeColor="background2" w:themeShade="80"/>
          <w:sz w:val="26"/>
          <w:szCs w:val="26"/>
        </w:rPr>
        <w:t>“pro forma”</w:t>
      </w:r>
      <w:r w:rsidRPr="00A37431">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w:t>
      </w:r>
    </w:p>
    <w:p w:rsidR="003D62B7" w:rsidRPr="00A37431" w:rsidRDefault="003D62B7" w:rsidP="003D62B7">
      <w:pPr>
        <w:jc w:val="both"/>
        <w:rPr>
          <w:rFonts w:ascii="Garamond" w:hAnsi="Garamond"/>
          <w:color w:val="767171" w:themeColor="background2" w:themeShade="80"/>
          <w:sz w:val="20"/>
          <w:szCs w:val="27"/>
        </w:rPr>
      </w:pPr>
    </w:p>
    <w:p w:rsidR="003D62B7" w:rsidRPr="00766143" w:rsidRDefault="003D62B7" w:rsidP="003D62B7">
      <w:pPr>
        <w:jc w:val="both"/>
        <w:rPr>
          <w:rFonts w:ascii="Calibri" w:hAnsi="Calibri"/>
          <w:color w:val="767171" w:themeColor="background2" w:themeShade="80"/>
          <w:sz w:val="26"/>
        </w:rPr>
      </w:pPr>
      <w:r w:rsidRPr="00A37431">
        <w:rPr>
          <w:rFonts w:ascii="Calibri" w:hAnsi="Calibri" w:cs="Calibri"/>
          <w:color w:val="767171" w:themeColor="background2" w:themeShade="80"/>
          <w:sz w:val="26"/>
          <w:szCs w:val="26"/>
        </w:rPr>
        <w:tab/>
        <w:t xml:space="preserve">   Es el caso que en el acta impugnada, emitida el día T-5759811 (T guion cinco-siete-cinco-nueve-ocho-uno-uno), de fecha 26 veintiséis de noviembre del año 2017 dos mil diecisiete, por la Agente de Tránsito enjuiciada; incurrió en una indebida motivación, dado que solamente refirió que en el lugar ubicado en: </w:t>
      </w:r>
      <w:r w:rsidRPr="00A37431">
        <w:rPr>
          <w:rFonts w:ascii="Calibri" w:hAnsi="Calibri" w:cs="Calibri"/>
          <w:i/>
          <w:iCs/>
          <w:color w:val="767171" w:themeColor="background2" w:themeShade="80"/>
          <w:sz w:val="26"/>
          <w:szCs w:val="26"/>
        </w:rPr>
        <w:t>“Ignacio Altamirano”</w:t>
      </w:r>
      <w:r w:rsidRPr="00A37431">
        <w:rPr>
          <w:rFonts w:ascii="Calibri" w:hAnsi="Calibri" w:cs="Calibri"/>
          <w:color w:val="767171" w:themeColor="background2" w:themeShade="80"/>
          <w:sz w:val="26"/>
          <w:szCs w:val="26"/>
        </w:rPr>
        <w:t xml:space="preserve">; de la zona </w:t>
      </w:r>
      <w:r w:rsidRPr="00A37431">
        <w:rPr>
          <w:rFonts w:ascii="Calibri" w:hAnsi="Calibri" w:cs="Calibri"/>
          <w:i/>
          <w:color w:val="767171" w:themeColor="background2" w:themeShade="80"/>
          <w:sz w:val="26"/>
          <w:szCs w:val="26"/>
        </w:rPr>
        <w:t xml:space="preserve">“centro” </w:t>
      </w:r>
      <w:r w:rsidRPr="00A37431">
        <w:rPr>
          <w:rFonts w:ascii="Calibri" w:hAnsi="Calibri" w:cs="Calibri"/>
          <w:color w:val="767171" w:themeColor="background2" w:themeShade="80"/>
          <w:sz w:val="26"/>
          <w:szCs w:val="26"/>
        </w:rPr>
        <w:t>de esta ciudad</w:t>
      </w:r>
      <w:r w:rsidRPr="00A37431">
        <w:rPr>
          <w:rFonts w:ascii="Calibri" w:hAnsi="Calibri" w:cs="Calibri"/>
          <w:i/>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con sentido de orientación de “norte a sur”; como referencia: </w:t>
      </w:r>
      <w:r w:rsidRPr="00A37431">
        <w:rPr>
          <w:rFonts w:ascii="Calibri" w:hAnsi="Calibri" w:cs="Calibri"/>
          <w:i/>
          <w:color w:val="767171" w:themeColor="background2" w:themeShade="80"/>
          <w:sz w:val="26"/>
          <w:szCs w:val="26"/>
        </w:rPr>
        <w:t>“frente a finca 308”</w:t>
      </w:r>
      <w:r w:rsidRPr="00A37431">
        <w:rPr>
          <w:rFonts w:ascii="Calibri" w:hAnsi="Calibri" w:cs="Calibri"/>
          <w:color w:val="767171" w:themeColor="background2" w:themeShade="80"/>
          <w:sz w:val="26"/>
          <w:szCs w:val="26"/>
        </w:rPr>
        <w:t xml:space="preserve">; señalando como motivo: </w:t>
      </w:r>
      <w:r w:rsidRPr="00A37431">
        <w:rPr>
          <w:rFonts w:ascii="Calibri" w:hAnsi="Calibri" w:cs="Calibri"/>
          <w:i/>
          <w:iCs/>
          <w:color w:val="767171" w:themeColor="background2" w:themeShade="80"/>
          <w:sz w:val="26"/>
          <w:szCs w:val="26"/>
        </w:rPr>
        <w:t xml:space="preserve">“Obedecer las indicaciones de los agentes o personal de apoyo y los señalamientos de Tránsito;” </w:t>
      </w:r>
      <w:r w:rsidRPr="00A37431">
        <w:rPr>
          <w:rFonts w:ascii="Calibri" w:hAnsi="Calibri" w:cs="Calibri"/>
          <w:iCs/>
          <w:color w:val="767171" w:themeColor="background2" w:themeShade="80"/>
          <w:sz w:val="26"/>
          <w:szCs w:val="26"/>
        </w:rPr>
        <w:t xml:space="preserve">y en el espacio destinado para anotar la ubicación del señalamiento vial oficial, escribió: </w:t>
      </w:r>
      <w:r w:rsidRPr="00A37431">
        <w:rPr>
          <w:rFonts w:ascii="Calibri" w:hAnsi="Calibri" w:cs="Calibri"/>
          <w:i/>
          <w:iCs/>
          <w:color w:val="767171" w:themeColor="background2" w:themeShade="80"/>
          <w:sz w:val="26"/>
          <w:szCs w:val="26"/>
        </w:rPr>
        <w:t>“ Inicia -1 hora máximo de estacionamiento …. Señalamiento visible en esquina de Rosas Moreno e Ignacio Altamirano”</w:t>
      </w:r>
      <w:r w:rsidRPr="00A37431">
        <w:rPr>
          <w:rFonts w:ascii="Calibri" w:hAnsi="Calibri" w:cs="Calibri"/>
          <w:iCs/>
          <w:color w:val="767171" w:themeColor="background2" w:themeShade="80"/>
          <w:sz w:val="26"/>
          <w:szCs w:val="26"/>
        </w:rPr>
        <w:t xml:space="preserve">; en tanto que en el destinado para describir como fue detectada en flagrancia la infracción, redactó: </w:t>
      </w:r>
      <w:r w:rsidRPr="00A37431">
        <w:rPr>
          <w:rFonts w:ascii="Calibri" w:hAnsi="Calibri" w:cs="Calibri"/>
          <w:i/>
          <w:iCs/>
          <w:color w:val="767171" w:themeColor="background2" w:themeShade="80"/>
          <w:sz w:val="26"/>
          <w:szCs w:val="26"/>
        </w:rPr>
        <w:t xml:space="preserve">“Se detecta el vehículo descrito en párrafo superior, estacionado desde las 11:15 horas, permaneciendo aún en el lugar hasta las 13:00 horas, por lo que se procede….”; </w:t>
      </w:r>
      <w:r w:rsidRPr="00A37431">
        <w:rPr>
          <w:rFonts w:ascii="Calibri" w:hAnsi="Calibri" w:cs="Calibri"/>
          <w:color w:val="767171" w:themeColor="background2" w:themeShade="80"/>
          <w:sz w:val="26"/>
          <w:szCs w:val="26"/>
        </w:rPr>
        <w:t>recogiendo en garantía del pago de la infracción, una de las placas de circulación del vehículo;</w:t>
      </w:r>
      <w:r w:rsidRPr="00A37431">
        <w:rPr>
          <w:rFonts w:ascii="Calibri" w:hAnsi="Calibri" w:cs="Calibri"/>
          <w:bCs/>
          <w:color w:val="767171" w:themeColor="background2" w:themeShade="80"/>
          <w:sz w:val="26"/>
          <w:szCs w:val="26"/>
        </w:rPr>
        <w:t xml:space="preserve"> lo que se traduce en que no expuso los razonamientos lógico jurídicos del porqué la conducta desplegada por la gobernada infringió el artículo y su fracción consignados en el acta impugnada; pues el articulo y fracción invocado como infringido (Artículo 7 fracción IV) del Reglamento de Tránsito Municipal de León, Guanajuato; lo que </w:t>
      </w:r>
      <w:r w:rsidRPr="00A37431">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así las cosas, en el asunto que nos ocupa, la Agente señaló que la infracción se emitió por obedecer las indicaciones de los agentes; lo que implica una indebida e insuficiente motivación de la boleta; pues tal conducta de la gobernada no constituye una infracción, pues el obedecer las indicaciones de los agentes constituye la conducta deseable en los gobernados y no debe ser sancionada; luego entonces es incongruente dicha motivación </w:t>
      </w:r>
      <w:r>
        <w:rPr>
          <w:rFonts w:ascii="Calibri" w:hAnsi="Calibri"/>
          <w:color w:val="767171" w:themeColor="background2" w:themeShade="80"/>
          <w:sz w:val="26"/>
        </w:rPr>
        <w:t>en relación a l</w:t>
      </w:r>
      <w:r w:rsidRPr="00A37431">
        <w:rPr>
          <w:rFonts w:ascii="Calibri" w:hAnsi="Calibri"/>
          <w:color w:val="767171" w:themeColor="background2" w:themeShade="80"/>
          <w:sz w:val="26"/>
        </w:rPr>
        <w:t>o redactado por la propia agente en las líneas siguientes, en las que aseveró que aparentemente el vehículo propiedad de la actora</w:t>
      </w:r>
      <w:r>
        <w:rPr>
          <w:rFonts w:ascii="Calibri" w:hAnsi="Calibri"/>
          <w:color w:val="767171" w:themeColor="background2" w:themeShade="80"/>
          <w:sz w:val="26"/>
        </w:rPr>
        <w:t>,</w:t>
      </w:r>
      <w:r w:rsidRPr="00A37431">
        <w:rPr>
          <w:rFonts w:ascii="Calibri" w:hAnsi="Calibri"/>
          <w:color w:val="767171" w:themeColor="background2" w:themeShade="80"/>
          <w:sz w:val="26"/>
        </w:rPr>
        <w:t xml:space="preserve"> estuvo estacionado </w:t>
      </w:r>
      <w:r>
        <w:rPr>
          <w:rFonts w:ascii="Calibri" w:hAnsi="Calibri"/>
          <w:color w:val="767171" w:themeColor="background2" w:themeShade="80"/>
          <w:sz w:val="26"/>
        </w:rPr>
        <w:t xml:space="preserve">en un lugar </w:t>
      </w:r>
      <w:r w:rsidRPr="00A37431">
        <w:rPr>
          <w:rFonts w:ascii="Calibri" w:hAnsi="Calibri"/>
          <w:color w:val="767171" w:themeColor="background2" w:themeShade="80"/>
          <w:sz w:val="26"/>
        </w:rPr>
        <w:t xml:space="preserve">por un periodo de  tiempo mayor al permitido; pero  aún en ese caso, la boleta está insuficientemente motivada; pues no se señaló con claridad porqué estaba prohibido estacionarse en el lugar indicado y qué relación tiene con el precepto citado como infringido, pues tampoco se precisó si los agentes de tránsito </w:t>
      </w:r>
      <w:r>
        <w:rPr>
          <w:rFonts w:ascii="Calibri" w:hAnsi="Calibri"/>
          <w:color w:val="767171" w:themeColor="background2" w:themeShade="80"/>
          <w:sz w:val="26"/>
        </w:rPr>
        <w:t xml:space="preserve">a los que se refiere la demandada, </w:t>
      </w:r>
      <w:r w:rsidRPr="00A37431">
        <w:rPr>
          <w:rFonts w:ascii="Calibri" w:hAnsi="Calibri"/>
          <w:color w:val="767171" w:themeColor="background2" w:themeShade="80"/>
          <w:sz w:val="26"/>
        </w:rPr>
        <w:t>dieron alguna indicación al respecto, que no haya sido obedecida</w:t>
      </w:r>
      <w:r>
        <w:rPr>
          <w:rFonts w:ascii="Calibri" w:hAnsi="Calibri"/>
          <w:color w:val="767171" w:themeColor="background2" w:themeShade="80"/>
          <w:sz w:val="26"/>
        </w:rPr>
        <w:t>;</w:t>
      </w:r>
      <w:r w:rsidRPr="00766143">
        <w:rPr>
          <w:rFonts w:ascii="Calibri" w:hAnsi="Calibri"/>
          <w:color w:val="767171" w:themeColor="background2" w:themeShade="80"/>
          <w:sz w:val="26"/>
        </w:rPr>
        <w:t xml:space="preserve"> agregando que </w:t>
      </w:r>
      <w:r w:rsidRPr="00766143">
        <w:rPr>
          <w:rFonts w:ascii="Calibri" w:hAnsi="Calibri"/>
          <w:b/>
          <w:color w:val="767171" w:themeColor="background2" w:themeShade="80"/>
          <w:sz w:val="26"/>
        </w:rPr>
        <w:t>no narró</w:t>
      </w:r>
      <w:r w:rsidRPr="00766143">
        <w:rPr>
          <w:rFonts w:ascii="Calibri" w:hAnsi="Calibri"/>
          <w:color w:val="767171" w:themeColor="background2" w:themeShade="80"/>
          <w:sz w:val="26"/>
        </w:rPr>
        <w:t xml:space="preserve"> y detalló cómo es que detectó que el vehículo de la justiciable permaneció estacionado de las 11:15 once quince horas a las 13:00 trece horas, es decir si lo hizo por hacer patrullaje a pie, móvil, pasando en diversas ocasiones por el lugar o bien, o por hacerlo en punto fijo, permaneciendo en el si</w:t>
      </w:r>
      <w:r>
        <w:rPr>
          <w:rFonts w:ascii="Calibri" w:hAnsi="Calibri"/>
          <w:color w:val="767171" w:themeColor="background2" w:themeShade="80"/>
          <w:sz w:val="26"/>
        </w:rPr>
        <w:t>tio, durante el lapso que señaló</w:t>
      </w:r>
      <w:r w:rsidRPr="00766143">
        <w:rPr>
          <w:rFonts w:ascii="Calibri" w:hAnsi="Calibri"/>
          <w:color w:val="767171" w:themeColor="background2" w:themeShade="80"/>
          <w:sz w:val="26"/>
        </w:rPr>
        <w:t>.</w:t>
      </w:r>
      <w:r>
        <w:rPr>
          <w:rFonts w:ascii="Calibri" w:hAnsi="Calibri"/>
          <w:color w:val="767171" w:themeColor="background2" w:themeShade="80"/>
          <w:sz w:val="26"/>
        </w:rPr>
        <w:t xml:space="preserve"> . . . .</w:t>
      </w:r>
      <w:r w:rsidRPr="00766143">
        <w:rPr>
          <w:rFonts w:ascii="Calibri" w:hAnsi="Calibri"/>
          <w:color w:val="767171" w:themeColor="background2" w:themeShade="80"/>
          <w:sz w:val="26"/>
        </w:rPr>
        <w:t xml:space="preserve"> . . . </w:t>
      </w:r>
      <w:r>
        <w:rPr>
          <w:rFonts w:ascii="Calibri" w:hAnsi="Calibri"/>
          <w:color w:val="767171" w:themeColor="background2" w:themeShade="80"/>
          <w:sz w:val="26"/>
        </w:rPr>
        <w:t xml:space="preserve">. . . . . . . . . . . . . . . </w:t>
      </w:r>
    </w:p>
    <w:p w:rsidR="003D62B7" w:rsidRDefault="003D62B7" w:rsidP="003D62B7">
      <w:pPr>
        <w:jc w:val="both"/>
        <w:rPr>
          <w:rFonts w:ascii="Calibri" w:hAnsi="Calibri"/>
          <w:color w:val="767171" w:themeColor="background2" w:themeShade="80"/>
          <w:sz w:val="20"/>
          <w:szCs w:val="26"/>
        </w:rPr>
      </w:pPr>
    </w:p>
    <w:p w:rsidR="003D62B7" w:rsidRDefault="003D62B7" w:rsidP="003D62B7">
      <w:pPr>
        <w:jc w:val="both"/>
        <w:rPr>
          <w:rFonts w:ascii="Calibri" w:hAnsi="Calibri"/>
          <w:color w:val="767171" w:themeColor="background2" w:themeShade="80"/>
          <w:sz w:val="20"/>
          <w:szCs w:val="26"/>
        </w:rPr>
      </w:pPr>
    </w:p>
    <w:p w:rsidR="003D62B7" w:rsidRPr="00A37431" w:rsidRDefault="003D62B7" w:rsidP="003D62B7">
      <w:pPr>
        <w:jc w:val="right"/>
        <w:rPr>
          <w:rFonts w:ascii="Calibri" w:hAnsi="Calibri"/>
          <w:b/>
          <w:color w:val="767171" w:themeColor="background2" w:themeShade="80"/>
          <w:sz w:val="26"/>
          <w:szCs w:val="27"/>
        </w:rPr>
      </w:pPr>
      <w:r w:rsidRPr="00A37431">
        <w:rPr>
          <w:rFonts w:ascii="Calibri" w:hAnsi="Calibri"/>
          <w:b/>
          <w:color w:val="767171" w:themeColor="background2" w:themeShade="80"/>
          <w:sz w:val="26"/>
          <w:szCs w:val="27"/>
        </w:rPr>
        <w:t>Expediente número 1512/2doJAM/2017-JN</w:t>
      </w:r>
    </w:p>
    <w:p w:rsidR="003D62B7" w:rsidRPr="00A37431" w:rsidRDefault="003D62B7" w:rsidP="003D62B7">
      <w:pPr>
        <w:jc w:val="both"/>
        <w:rPr>
          <w:rFonts w:ascii="Calibri" w:hAnsi="Calibri"/>
          <w:color w:val="767171" w:themeColor="background2" w:themeShade="80"/>
          <w:sz w:val="20"/>
          <w:szCs w:val="26"/>
        </w:rPr>
      </w:pPr>
    </w:p>
    <w:p w:rsidR="003D62B7" w:rsidRPr="00766143" w:rsidRDefault="003D62B7" w:rsidP="003D62B7">
      <w:pPr>
        <w:jc w:val="both"/>
        <w:rPr>
          <w:rFonts w:ascii="Calibri" w:hAnsi="Calibri" w:cs="Calibri"/>
          <w:b/>
          <w:color w:val="767171" w:themeColor="background2" w:themeShade="80"/>
          <w:sz w:val="26"/>
          <w:szCs w:val="26"/>
        </w:rPr>
      </w:pPr>
      <w:r w:rsidRPr="00A37431">
        <w:rPr>
          <w:rFonts w:ascii="Calibri" w:hAnsi="Calibri"/>
          <w:color w:val="767171" w:themeColor="background2" w:themeShade="80"/>
          <w:sz w:val="26"/>
          <w:szCs w:val="26"/>
        </w:rPr>
        <w:tab/>
      </w:r>
      <w:r w:rsidRPr="00A37431">
        <w:rPr>
          <w:rFonts w:ascii="Calibri" w:hAnsi="Calibri" w:cs="Calibri"/>
          <w:color w:val="767171" w:themeColor="background2" w:themeShade="80"/>
          <w:sz w:val="26"/>
          <w:szCs w:val="26"/>
        </w:rPr>
        <w:t xml:space="preserve">Así las cosas, al resultar fundado el concepto de impugnación en su inciso analizado,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A37431">
        <w:rPr>
          <w:rFonts w:ascii="Calibri" w:hAnsi="Calibri" w:cs="Calibri"/>
          <w:b/>
          <w:color w:val="767171" w:themeColor="background2" w:themeShade="80"/>
          <w:sz w:val="26"/>
          <w:szCs w:val="26"/>
        </w:rPr>
        <w:t>decretar</w:t>
      </w:r>
      <w:r w:rsidRPr="00A37431">
        <w:rPr>
          <w:rFonts w:ascii="Calibri" w:hAnsi="Calibri" w:cs="Calibri"/>
          <w:color w:val="767171" w:themeColor="background2" w:themeShade="80"/>
          <w:sz w:val="26"/>
          <w:szCs w:val="26"/>
        </w:rPr>
        <w:t xml:space="preserve"> la </w:t>
      </w:r>
      <w:r w:rsidRPr="00A37431">
        <w:rPr>
          <w:rFonts w:ascii="Calibri" w:hAnsi="Calibri" w:cs="Calibri"/>
          <w:b/>
          <w:bCs/>
          <w:color w:val="767171" w:themeColor="background2" w:themeShade="80"/>
          <w:sz w:val="26"/>
          <w:szCs w:val="26"/>
        </w:rPr>
        <w:t xml:space="preserve">nulidad total </w:t>
      </w:r>
      <w:r w:rsidRPr="00A37431">
        <w:rPr>
          <w:rFonts w:ascii="Calibri" w:hAnsi="Calibri" w:cs="Calibri"/>
          <w:bCs/>
          <w:color w:val="767171" w:themeColor="background2" w:themeShade="80"/>
          <w:sz w:val="26"/>
          <w:szCs w:val="26"/>
        </w:rPr>
        <w:t xml:space="preserve">del </w:t>
      </w:r>
      <w:r w:rsidRPr="00A37431">
        <w:rPr>
          <w:rFonts w:ascii="Calibri" w:hAnsi="Calibri" w:cs="Calibri"/>
          <w:b/>
          <w:color w:val="767171" w:themeColor="background2" w:themeShade="80"/>
          <w:sz w:val="26"/>
          <w:szCs w:val="26"/>
        </w:rPr>
        <w:t>Acta de</w:t>
      </w:r>
      <w:r>
        <w:rPr>
          <w:rFonts w:ascii="Calibri" w:hAnsi="Calibri" w:cs="Calibri"/>
          <w:b/>
          <w:color w:val="767171" w:themeColor="background2" w:themeShade="80"/>
          <w:sz w:val="26"/>
          <w:szCs w:val="26"/>
        </w:rPr>
        <w:t xml:space="preserve"> </w:t>
      </w:r>
      <w:r w:rsidRPr="00A37431">
        <w:rPr>
          <w:rFonts w:ascii="Calibri" w:hAnsi="Calibri" w:cs="Calibri"/>
          <w:b/>
          <w:color w:val="767171" w:themeColor="background2" w:themeShade="80"/>
          <w:sz w:val="26"/>
          <w:szCs w:val="26"/>
        </w:rPr>
        <w:t>Infracción</w:t>
      </w:r>
      <w:r w:rsidRPr="00A37431">
        <w:rPr>
          <w:rFonts w:ascii="Calibri" w:hAnsi="Calibri" w:cs="Calibri"/>
          <w:color w:val="767171" w:themeColor="background2" w:themeShade="80"/>
          <w:sz w:val="26"/>
          <w:szCs w:val="26"/>
        </w:rPr>
        <w:t xml:space="preserve"> con número </w:t>
      </w:r>
      <w:r w:rsidRPr="0055076D">
        <w:rPr>
          <w:rFonts w:ascii="Calibri" w:hAnsi="Calibri" w:cs="Calibri"/>
          <w:b/>
          <w:color w:val="767171" w:themeColor="background2" w:themeShade="80"/>
          <w:sz w:val="26"/>
          <w:szCs w:val="26"/>
        </w:rPr>
        <w:t>T-5759811 (T guion cinco-siete-cinco-nueve-ocho-uno-uno)</w:t>
      </w:r>
      <w:r w:rsidRPr="00A37431">
        <w:rPr>
          <w:rFonts w:ascii="Calibri" w:hAnsi="Calibri" w:cs="Calibri"/>
          <w:color w:val="767171" w:themeColor="background2" w:themeShade="80"/>
          <w:sz w:val="26"/>
          <w:szCs w:val="26"/>
        </w:rPr>
        <w:t xml:space="preserve">, de fecha </w:t>
      </w:r>
      <w:r w:rsidRPr="0055076D">
        <w:rPr>
          <w:rFonts w:ascii="Calibri" w:hAnsi="Calibri" w:cs="Calibri"/>
          <w:b/>
          <w:color w:val="767171" w:themeColor="background2" w:themeShade="80"/>
          <w:sz w:val="26"/>
          <w:szCs w:val="26"/>
        </w:rPr>
        <w:t>26</w:t>
      </w:r>
      <w:r w:rsidRPr="00A37431">
        <w:rPr>
          <w:rFonts w:ascii="Calibri" w:hAnsi="Calibri" w:cs="Calibri"/>
          <w:color w:val="767171" w:themeColor="background2" w:themeShade="80"/>
          <w:sz w:val="26"/>
          <w:szCs w:val="26"/>
        </w:rPr>
        <w:t xml:space="preserve"> veintiséis de </w:t>
      </w:r>
      <w:r w:rsidRPr="0055076D">
        <w:rPr>
          <w:rFonts w:ascii="Calibri" w:hAnsi="Calibri" w:cs="Calibri"/>
          <w:b/>
          <w:color w:val="767171" w:themeColor="background2" w:themeShade="80"/>
          <w:sz w:val="26"/>
          <w:szCs w:val="26"/>
        </w:rPr>
        <w:t>noviembre</w:t>
      </w:r>
      <w:r w:rsidRPr="00A37431">
        <w:rPr>
          <w:rFonts w:ascii="Calibri" w:hAnsi="Calibri" w:cs="Calibri"/>
          <w:color w:val="767171" w:themeColor="background2" w:themeShade="80"/>
          <w:sz w:val="26"/>
          <w:szCs w:val="26"/>
        </w:rPr>
        <w:t xml:space="preserve"> del año </w:t>
      </w:r>
      <w:r w:rsidRPr="0055076D">
        <w:rPr>
          <w:rFonts w:ascii="Calibri" w:hAnsi="Calibri" w:cs="Calibri"/>
          <w:b/>
          <w:color w:val="767171" w:themeColor="background2" w:themeShade="80"/>
          <w:sz w:val="26"/>
          <w:szCs w:val="26"/>
        </w:rPr>
        <w:t xml:space="preserve">2017 </w:t>
      </w:r>
      <w:r w:rsidRPr="00A37431">
        <w:rPr>
          <w:rFonts w:ascii="Calibri" w:hAnsi="Calibri" w:cs="Calibri"/>
          <w:color w:val="767171" w:themeColor="background2" w:themeShade="80"/>
          <w:sz w:val="26"/>
          <w:szCs w:val="26"/>
        </w:rPr>
        <w:t>dos mil diecisiete.</w:t>
      </w:r>
      <w:r w:rsidRPr="00A37431">
        <w:rPr>
          <w:rFonts w:asciiTheme="minorHAnsi" w:hAnsiTheme="minorHAnsi" w:cstheme="minorHAnsi"/>
          <w:color w:val="767171" w:themeColor="background2" w:themeShade="80"/>
          <w:sz w:val="26"/>
          <w:szCs w:val="26"/>
        </w:rPr>
        <w:t xml:space="preserve">. . . . . . . </w:t>
      </w:r>
    </w:p>
    <w:p w:rsidR="003D62B7" w:rsidRPr="00A37431" w:rsidRDefault="003D62B7" w:rsidP="003D62B7">
      <w:pPr>
        <w:pStyle w:val="Textoindependiente"/>
        <w:rPr>
          <w:rFonts w:ascii="Calibri" w:hAnsi="Calibri" w:cs="Calibri"/>
          <w:color w:val="767171" w:themeColor="background2" w:themeShade="80"/>
          <w:sz w:val="20"/>
          <w:szCs w:val="20"/>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A37431">
        <w:rPr>
          <w:rFonts w:ascii="Calibri" w:hAnsi="Calibri" w:cs="Calibri"/>
          <w:i/>
          <w:color w:val="767171" w:themeColor="background2" w:themeShade="80"/>
          <w:sz w:val="26"/>
          <w:szCs w:val="26"/>
        </w:rPr>
        <w:t>“Criterios 2000-2008”</w:t>
      </w:r>
      <w:r w:rsidRPr="00A37431">
        <w:rPr>
          <w:rFonts w:ascii="Calibri" w:hAnsi="Calibri" w:cs="Calibri"/>
          <w:color w:val="767171" w:themeColor="background2" w:themeShade="80"/>
          <w:sz w:val="26"/>
          <w:szCs w:val="26"/>
        </w:rPr>
        <w:t xml:space="preserve"> del referido Tribunal, la cual es del tenor siguiente: . . .  . . . . . . . . . . . . . . . . . . . . . . . . . . . . . . . . .</w:t>
      </w:r>
    </w:p>
    <w:p w:rsidR="003D62B7" w:rsidRPr="00A37431" w:rsidRDefault="003D62B7" w:rsidP="003D62B7">
      <w:pPr>
        <w:pStyle w:val="Textoindependiente"/>
        <w:ind w:firstLine="708"/>
        <w:rPr>
          <w:rFonts w:ascii="Calibri" w:hAnsi="Calibri" w:cs="Calibri"/>
          <w:b/>
          <w:bCs/>
          <w:i/>
          <w:iCs/>
          <w:color w:val="767171" w:themeColor="background2" w:themeShade="80"/>
          <w:sz w:val="20"/>
          <w:szCs w:val="20"/>
        </w:rPr>
      </w:pPr>
    </w:p>
    <w:p w:rsidR="003D62B7" w:rsidRPr="00A37431" w:rsidRDefault="003D62B7" w:rsidP="003D62B7">
      <w:pPr>
        <w:pStyle w:val="Textoindependiente"/>
        <w:ind w:firstLine="708"/>
        <w:rPr>
          <w:rFonts w:ascii="Calibri" w:hAnsi="Calibri" w:cs="Calibri"/>
          <w:i/>
          <w:iCs/>
          <w:color w:val="767171" w:themeColor="background2" w:themeShade="80"/>
          <w:sz w:val="26"/>
          <w:szCs w:val="26"/>
        </w:rPr>
      </w:pPr>
      <w:r w:rsidRPr="00A37431">
        <w:rPr>
          <w:rFonts w:ascii="Calibri" w:hAnsi="Calibri" w:cs="Calibri"/>
          <w:b/>
          <w:bCs/>
          <w:i/>
          <w:iCs/>
          <w:color w:val="767171" w:themeColor="background2" w:themeShade="80"/>
          <w:sz w:val="26"/>
          <w:szCs w:val="26"/>
        </w:rPr>
        <w:t xml:space="preserve">“INDEBIDA FUNDAMENTACIÓN Y </w:t>
      </w:r>
      <w:proofErr w:type="gramStart"/>
      <w:r w:rsidRPr="00A37431">
        <w:rPr>
          <w:rFonts w:ascii="Calibri" w:hAnsi="Calibri" w:cs="Calibri"/>
          <w:b/>
          <w:bCs/>
          <w:i/>
          <w:iCs/>
          <w:color w:val="767171" w:themeColor="background2" w:themeShade="80"/>
          <w:sz w:val="26"/>
          <w:szCs w:val="26"/>
        </w:rPr>
        <w:t>MOTIVACIÓN.-</w:t>
      </w:r>
      <w:proofErr w:type="gramEnd"/>
      <w:r w:rsidRPr="00A37431">
        <w:rPr>
          <w:rFonts w:ascii="Calibri" w:hAnsi="Calibri" w:cs="Calibri"/>
          <w:b/>
          <w:bCs/>
          <w:i/>
          <w:iCs/>
          <w:color w:val="767171" w:themeColor="background2" w:themeShade="80"/>
          <w:sz w:val="26"/>
          <w:szCs w:val="26"/>
        </w:rPr>
        <w:t xml:space="preserve"> PROCEDE DECRETAR LA NULIDAD LISA Y LLANA.- </w:t>
      </w:r>
      <w:r w:rsidRPr="00A37431">
        <w:rPr>
          <w:rFonts w:ascii="Calibri" w:hAnsi="Calibri" w:cs="Calibri"/>
          <w:i/>
          <w:iCs/>
          <w:color w:val="767171" w:themeColor="background2" w:themeShade="80"/>
          <w:sz w:val="26"/>
          <w:szCs w:val="26"/>
        </w:rPr>
        <w:t xml:space="preserve">La ausencia de fundamentación y motivación deriva en el </w:t>
      </w:r>
      <w:proofErr w:type="spellStart"/>
      <w:r w:rsidRPr="00A37431">
        <w:rPr>
          <w:rFonts w:ascii="Calibri" w:hAnsi="Calibri" w:cs="Calibri"/>
          <w:i/>
          <w:iCs/>
          <w:color w:val="767171" w:themeColor="background2" w:themeShade="80"/>
          <w:sz w:val="26"/>
          <w:szCs w:val="26"/>
        </w:rPr>
        <w:t>decretamiento</w:t>
      </w:r>
      <w:proofErr w:type="spellEnd"/>
      <w:r w:rsidRPr="00A37431">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37431">
        <w:rPr>
          <w:rFonts w:ascii="Calibri" w:hAnsi="Calibri" w:cs="Calibri"/>
          <w:color w:val="767171" w:themeColor="background2" w:themeShade="80"/>
          <w:sz w:val="26"/>
          <w:szCs w:val="26"/>
        </w:rPr>
        <w:t>(</w:t>
      </w:r>
      <w:proofErr w:type="spellStart"/>
      <w:r w:rsidRPr="00A37431">
        <w:rPr>
          <w:rFonts w:ascii="Calibri" w:hAnsi="Calibri" w:cs="Calibri"/>
          <w:color w:val="767171" w:themeColor="background2" w:themeShade="80"/>
          <w:sz w:val="22"/>
          <w:szCs w:val="22"/>
        </w:rPr>
        <w:t>Exp</w:t>
      </w:r>
      <w:proofErr w:type="spellEnd"/>
      <w:r w:rsidRPr="00A37431">
        <w:rPr>
          <w:rFonts w:ascii="Calibri" w:hAnsi="Calibri" w:cs="Calibri"/>
          <w:color w:val="767171" w:themeColor="background2" w:themeShade="80"/>
          <w:sz w:val="22"/>
          <w:szCs w:val="22"/>
        </w:rPr>
        <w:t xml:space="preserve">. 4.509/02. Sentencia de fecha 09 nueve de mayo de 2003. Actor: Martha Isabel </w:t>
      </w:r>
      <w:proofErr w:type="spellStart"/>
      <w:r w:rsidRPr="00A37431">
        <w:rPr>
          <w:rFonts w:ascii="Calibri" w:hAnsi="Calibri" w:cs="Calibri"/>
          <w:color w:val="767171" w:themeColor="background2" w:themeShade="80"/>
          <w:sz w:val="22"/>
          <w:szCs w:val="22"/>
        </w:rPr>
        <w:t>Espriu</w:t>
      </w:r>
      <w:proofErr w:type="spellEnd"/>
      <w:r w:rsidRPr="00A37431">
        <w:rPr>
          <w:rFonts w:ascii="Calibri" w:hAnsi="Calibri" w:cs="Calibri"/>
          <w:color w:val="767171" w:themeColor="background2" w:themeShade="80"/>
          <w:sz w:val="22"/>
          <w:szCs w:val="22"/>
        </w:rPr>
        <w:t xml:space="preserve"> </w:t>
      </w:r>
      <w:proofErr w:type="gramStart"/>
      <w:r w:rsidRPr="00A37431">
        <w:rPr>
          <w:rFonts w:ascii="Calibri" w:hAnsi="Calibri" w:cs="Calibri"/>
          <w:color w:val="767171" w:themeColor="background2" w:themeShade="80"/>
          <w:sz w:val="22"/>
          <w:szCs w:val="22"/>
        </w:rPr>
        <w:t>Manrique</w:t>
      </w:r>
      <w:r w:rsidRPr="00A37431">
        <w:rPr>
          <w:rFonts w:ascii="Calibri" w:hAnsi="Calibri" w:cs="Calibri"/>
          <w:color w:val="767171" w:themeColor="background2" w:themeShade="80"/>
          <w:sz w:val="26"/>
          <w:szCs w:val="26"/>
        </w:rPr>
        <w:t>). . .</w:t>
      </w:r>
      <w:proofErr w:type="gramEnd"/>
      <w:r w:rsidRPr="00A37431">
        <w:rPr>
          <w:rFonts w:ascii="Calibri" w:hAnsi="Calibri" w:cs="Calibri"/>
          <w:color w:val="767171" w:themeColor="background2" w:themeShade="80"/>
          <w:sz w:val="26"/>
          <w:szCs w:val="26"/>
        </w:rPr>
        <w:t xml:space="preserve"> . . . .</w:t>
      </w:r>
    </w:p>
    <w:p w:rsidR="003D62B7" w:rsidRPr="00A37431" w:rsidRDefault="003D62B7" w:rsidP="003D62B7">
      <w:pPr>
        <w:pStyle w:val="Textoindependiente"/>
        <w:rPr>
          <w:rFonts w:ascii="Calibri" w:hAnsi="Calibri"/>
          <w:b/>
          <w:bCs/>
          <w:i/>
          <w:iCs/>
          <w:color w:val="767171" w:themeColor="background2" w:themeShade="80"/>
          <w:sz w:val="20"/>
          <w:szCs w:val="20"/>
        </w:rPr>
      </w:pPr>
    </w:p>
    <w:p w:rsidR="003D62B7" w:rsidRPr="00A37431" w:rsidRDefault="003D62B7" w:rsidP="003D62B7">
      <w:pPr>
        <w:pStyle w:val="Textoindependiente"/>
        <w:ind w:firstLine="708"/>
        <w:rPr>
          <w:rFonts w:ascii="Calibri" w:hAnsi="Calibri" w:cs="Arial"/>
          <w:color w:val="767171" w:themeColor="background2" w:themeShade="80"/>
          <w:sz w:val="26"/>
          <w:szCs w:val="27"/>
        </w:rPr>
      </w:pPr>
      <w:proofErr w:type="gramStart"/>
      <w:r w:rsidRPr="00A37431">
        <w:rPr>
          <w:rFonts w:ascii="Calibri" w:hAnsi="Calibri"/>
          <w:b/>
          <w:bCs/>
          <w:i/>
          <w:iCs/>
          <w:color w:val="767171" w:themeColor="background2" w:themeShade="80"/>
          <w:sz w:val="26"/>
          <w:szCs w:val="26"/>
        </w:rPr>
        <w:t>SÉPTIMO.-</w:t>
      </w:r>
      <w:proofErr w:type="gramEnd"/>
      <w:r w:rsidRPr="00A37431">
        <w:rPr>
          <w:rFonts w:ascii="Calibri" w:hAnsi="Calibri"/>
          <w:b/>
          <w:bCs/>
          <w:i/>
          <w:iCs/>
          <w:color w:val="767171" w:themeColor="background2" w:themeShade="80"/>
          <w:sz w:val="26"/>
          <w:szCs w:val="26"/>
        </w:rPr>
        <w:t xml:space="preserve"> </w:t>
      </w:r>
      <w:r w:rsidRPr="00A37431">
        <w:rPr>
          <w:rFonts w:ascii="Calibri" w:hAnsi="Calibri" w:cs="Arial"/>
          <w:color w:val="767171" w:themeColor="background2" w:themeShade="80"/>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p>
    <w:p w:rsidR="003D62B7" w:rsidRPr="00A37431" w:rsidRDefault="003D62B7" w:rsidP="003D62B7">
      <w:pPr>
        <w:pStyle w:val="Textoindependiente"/>
        <w:rPr>
          <w:rFonts w:ascii="Calibri" w:hAnsi="Calibri" w:cs="Arial"/>
          <w:color w:val="767171" w:themeColor="background2" w:themeShade="80"/>
          <w:sz w:val="20"/>
          <w:szCs w:val="27"/>
        </w:rPr>
      </w:pPr>
    </w:p>
    <w:p w:rsidR="003D62B7" w:rsidRPr="00A37431" w:rsidRDefault="003D62B7" w:rsidP="003D62B7">
      <w:pPr>
        <w:pStyle w:val="Textoindependiente"/>
        <w:ind w:firstLine="708"/>
        <w:rPr>
          <w:rFonts w:ascii="Calibri" w:hAnsi="Calibri" w:cs="Arial"/>
          <w:color w:val="767171" w:themeColor="background2" w:themeShade="80"/>
          <w:sz w:val="26"/>
          <w:szCs w:val="27"/>
        </w:rPr>
      </w:pPr>
      <w:r w:rsidRPr="00A37431">
        <w:rPr>
          <w:rFonts w:ascii="Calibri" w:hAnsi="Calibri" w:cs="Arial"/>
          <w:color w:val="767171" w:themeColor="background2" w:themeShade="80"/>
          <w:sz w:val="26"/>
          <w:szCs w:val="27"/>
        </w:rPr>
        <w:t xml:space="preserve">Sirve de apoyo a lo anterior la tesis de jurisprudencia que a la letra señala: </w:t>
      </w:r>
    </w:p>
    <w:p w:rsidR="003D62B7" w:rsidRPr="00A37431" w:rsidRDefault="003D62B7" w:rsidP="003D62B7">
      <w:pPr>
        <w:pStyle w:val="Textoindependiente"/>
        <w:rPr>
          <w:rFonts w:ascii="Calibri" w:hAnsi="Calibri"/>
          <w:b/>
          <w:bCs/>
          <w:i/>
          <w:iCs/>
          <w:color w:val="767171" w:themeColor="background2" w:themeShade="80"/>
          <w:sz w:val="20"/>
          <w:szCs w:val="20"/>
        </w:rPr>
      </w:pPr>
    </w:p>
    <w:p w:rsidR="003D62B7" w:rsidRPr="00A37431" w:rsidRDefault="003D62B7" w:rsidP="003D62B7">
      <w:pPr>
        <w:pStyle w:val="Textoindependiente"/>
        <w:ind w:firstLine="708"/>
        <w:rPr>
          <w:rFonts w:ascii="Calibri" w:hAnsi="Calibri"/>
          <w:i/>
          <w:iCs/>
          <w:color w:val="767171" w:themeColor="background2" w:themeShade="80"/>
          <w:sz w:val="26"/>
          <w:szCs w:val="27"/>
        </w:rPr>
      </w:pPr>
      <w:r w:rsidRPr="00A37431">
        <w:rPr>
          <w:rFonts w:ascii="Calibri" w:hAnsi="Calibri"/>
          <w:b/>
          <w:bCs/>
          <w:i/>
          <w:iCs/>
          <w:color w:val="767171" w:themeColor="background2" w:themeShade="80"/>
          <w:sz w:val="26"/>
          <w:szCs w:val="27"/>
        </w:rPr>
        <w:t xml:space="preserve">“CONCEPTOS DE VIOLACION. CUANDO SU ESTUDIO ES INNECESARIO. </w:t>
      </w:r>
      <w:r w:rsidRPr="00A3743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7431">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A37431">
        <w:rPr>
          <w:rFonts w:ascii="Calibri" w:hAnsi="Calibri"/>
          <w:color w:val="767171" w:themeColor="background2" w:themeShade="80"/>
          <w:sz w:val="20"/>
          <w:szCs w:val="20"/>
        </w:rPr>
        <w:t>Abril</w:t>
      </w:r>
      <w:proofErr w:type="gramEnd"/>
      <w:r w:rsidRPr="00A37431">
        <w:rPr>
          <w:rFonts w:ascii="Calibri" w:hAnsi="Calibri"/>
          <w:color w:val="767171" w:themeColor="background2" w:themeShade="80"/>
          <w:sz w:val="20"/>
          <w:szCs w:val="20"/>
        </w:rPr>
        <w:t xml:space="preserve"> de 1991. Tesis: V.2o. J/7. Página: 86. Genealogía: Gaceta número 40, Abril de 1991, página 125</w:t>
      </w:r>
      <w:proofErr w:type="gramStart"/>
      <w:r w:rsidRPr="00A37431">
        <w:rPr>
          <w:rFonts w:ascii="Calibri" w:hAnsi="Calibri"/>
          <w:color w:val="767171" w:themeColor="background2" w:themeShade="80"/>
          <w:sz w:val="20"/>
          <w:szCs w:val="20"/>
        </w:rPr>
        <w:t xml:space="preserve">. </w:t>
      </w:r>
      <w:r w:rsidRPr="00A37431">
        <w:rPr>
          <w:rFonts w:ascii="Calibri" w:hAnsi="Calibri"/>
          <w:color w:val="767171" w:themeColor="background2" w:themeShade="80"/>
          <w:sz w:val="26"/>
          <w:szCs w:val="26"/>
        </w:rPr>
        <w:t>. . .</w:t>
      </w:r>
      <w:proofErr w:type="gramEnd"/>
      <w:r w:rsidRPr="00A37431">
        <w:rPr>
          <w:rFonts w:ascii="Calibri" w:hAnsi="Calibri"/>
          <w:color w:val="767171" w:themeColor="background2" w:themeShade="80"/>
          <w:sz w:val="26"/>
          <w:szCs w:val="26"/>
        </w:rPr>
        <w:t xml:space="preserve"> . </w:t>
      </w:r>
    </w:p>
    <w:p w:rsidR="003D62B7" w:rsidRPr="00A37431" w:rsidRDefault="003D62B7" w:rsidP="003D62B7">
      <w:pPr>
        <w:pStyle w:val="Textoindependiente"/>
        <w:rPr>
          <w:rFonts w:ascii="Calibri" w:hAnsi="Calibri"/>
          <w:color w:val="767171" w:themeColor="background2" w:themeShade="80"/>
          <w:sz w:val="20"/>
          <w:szCs w:val="20"/>
        </w:rPr>
      </w:pPr>
    </w:p>
    <w:p w:rsidR="003D62B7" w:rsidRPr="00A37431" w:rsidRDefault="003D62B7" w:rsidP="003D62B7">
      <w:pPr>
        <w:ind w:firstLine="708"/>
        <w:jc w:val="both"/>
        <w:rPr>
          <w:rFonts w:ascii="Calibri" w:hAnsi="Calibri"/>
          <w:color w:val="767171" w:themeColor="background2" w:themeShade="80"/>
          <w:sz w:val="26"/>
        </w:rPr>
      </w:pPr>
      <w:proofErr w:type="gramStart"/>
      <w:r w:rsidRPr="00A37431">
        <w:rPr>
          <w:rFonts w:ascii="Calibri" w:hAnsi="Calibri" w:cs="Calibri"/>
          <w:b/>
          <w:i/>
          <w:color w:val="767171" w:themeColor="background2" w:themeShade="80"/>
          <w:sz w:val="26"/>
          <w:szCs w:val="26"/>
        </w:rPr>
        <w:t>OCTAVO.-</w:t>
      </w:r>
      <w:proofErr w:type="gramEnd"/>
      <w:r w:rsidRPr="00A37431">
        <w:rPr>
          <w:rFonts w:ascii="Calibri" w:hAnsi="Calibri" w:cs="Calibri"/>
          <w:b/>
          <w:i/>
          <w:color w:val="767171" w:themeColor="background2" w:themeShade="80"/>
          <w:sz w:val="26"/>
          <w:szCs w:val="26"/>
        </w:rPr>
        <w:t xml:space="preserve"> </w:t>
      </w:r>
      <w:r w:rsidRPr="00A37431">
        <w:rPr>
          <w:rFonts w:ascii="Calibri" w:hAnsi="Calibri"/>
          <w:color w:val="767171" w:themeColor="background2" w:themeShade="80"/>
          <w:sz w:val="26"/>
          <w:szCs w:val="26"/>
        </w:rPr>
        <w:t xml:space="preserve">De lo pretendido por la demandante, se encuentra también lo concerniente a que se ordene a la Agente a que devuelva la cantidad de </w:t>
      </w:r>
      <w:r w:rsidRPr="00A37431">
        <w:rPr>
          <w:rFonts w:ascii="Calibri" w:hAnsi="Calibri" w:cs="Calibri"/>
          <w:iCs/>
          <w:color w:val="767171" w:themeColor="background2" w:themeShade="80"/>
          <w:sz w:val="26"/>
          <w:szCs w:val="26"/>
        </w:rPr>
        <w:t>$245.34 (Doscientos cuarenta y cinco pesos 34/100 Moneda Nacional), por concepto de multa; según se desprende del recibo oficial de pago con número AA 7178781 (AA siete-uno-siete-ocho-siete-ocho-uno), de fecha 4 cuatro de diciembre del año 2017 dos mil diecisiete (perceptible a foja 8 ocho</w:t>
      </w:r>
      <w:r w:rsidRPr="00A37431">
        <w:rPr>
          <w:rFonts w:ascii="Calibri" w:hAnsi="Calibri" w:cs="Calibri"/>
          <w:bCs/>
          <w:iCs/>
          <w:color w:val="767171" w:themeColor="background2" w:themeShade="80"/>
          <w:sz w:val="26"/>
          <w:szCs w:val="26"/>
        </w:rPr>
        <w:t>)</w:t>
      </w:r>
      <w:r w:rsidRPr="00A37431">
        <w:rPr>
          <w:rFonts w:ascii="Calibri" w:hAnsi="Calibri"/>
          <w:color w:val="767171" w:themeColor="background2" w:themeShade="80"/>
          <w:sz w:val="26"/>
          <w:szCs w:val="26"/>
        </w:rPr>
        <w:t xml:space="preserve">. . . . . . . . . . . . . . . . . . . . . . . . . . . </w:t>
      </w:r>
    </w:p>
    <w:p w:rsidR="003D62B7" w:rsidRPr="00A37431" w:rsidRDefault="003D62B7" w:rsidP="003D62B7">
      <w:pPr>
        <w:pStyle w:val="Textoindependiente"/>
        <w:ind w:firstLine="708"/>
        <w:rPr>
          <w:rFonts w:ascii="Calibri" w:hAnsi="Calibri" w:cs="Calibri"/>
          <w:color w:val="767171" w:themeColor="background2" w:themeShade="80"/>
          <w:sz w:val="20"/>
          <w:szCs w:val="20"/>
        </w:rPr>
      </w:pPr>
    </w:p>
    <w:p w:rsidR="003D62B7" w:rsidRPr="00A37431" w:rsidRDefault="003D62B7" w:rsidP="003D62B7">
      <w:pPr>
        <w:ind w:firstLine="708"/>
        <w:jc w:val="both"/>
        <w:rPr>
          <w:rFonts w:ascii="Calibri" w:hAnsi="Calibri"/>
          <w:color w:val="767171" w:themeColor="background2" w:themeShade="80"/>
          <w:sz w:val="26"/>
        </w:rPr>
      </w:pPr>
      <w:r w:rsidRPr="00A37431">
        <w:rPr>
          <w:rFonts w:ascii="Calibri" w:hAnsi="Calibri"/>
          <w:color w:val="767171" w:themeColor="background2" w:themeShade="80"/>
          <w:sz w:val="26"/>
          <w:szCs w:val="26"/>
        </w:rPr>
        <w:t xml:space="preserve">Pretensión que resulta </w:t>
      </w:r>
      <w:r w:rsidRPr="00A37431">
        <w:rPr>
          <w:rFonts w:ascii="Calibri" w:hAnsi="Calibri"/>
          <w:b/>
          <w:color w:val="767171" w:themeColor="background2" w:themeShade="80"/>
          <w:sz w:val="26"/>
          <w:szCs w:val="26"/>
        </w:rPr>
        <w:t>procedente</w:t>
      </w:r>
      <w:r w:rsidRPr="00A37431">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A37431">
        <w:rPr>
          <w:rFonts w:ascii="Calibri" w:hAnsi="Calibri"/>
          <w:b/>
          <w:color w:val="767171" w:themeColor="background2" w:themeShade="80"/>
          <w:sz w:val="26"/>
          <w:szCs w:val="26"/>
        </w:rPr>
        <w:t>se reconoce</w:t>
      </w:r>
      <w:r w:rsidRPr="00A37431">
        <w:rPr>
          <w:rFonts w:ascii="Calibri" w:hAnsi="Calibri"/>
          <w:color w:val="767171" w:themeColor="background2" w:themeShade="80"/>
          <w:sz w:val="26"/>
          <w:szCs w:val="26"/>
        </w:rPr>
        <w:t xml:space="preserve"> el derecho que tiene la justiciable a la devolución de la cantidad de </w:t>
      </w:r>
      <w:r w:rsidRPr="00A37431">
        <w:rPr>
          <w:rFonts w:ascii="Calibri" w:hAnsi="Calibri" w:cs="Calibri"/>
          <w:iCs/>
          <w:color w:val="767171" w:themeColor="background2" w:themeShade="80"/>
          <w:sz w:val="26"/>
          <w:szCs w:val="26"/>
        </w:rPr>
        <w:t xml:space="preserve">$245.34 (Doscientos cuarenta y cinco pesos 34/100 </w:t>
      </w:r>
      <w:r w:rsidRPr="00A37431">
        <w:rPr>
          <w:rFonts w:ascii="Calibri" w:hAnsi="Calibri"/>
          <w:color w:val="767171" w:themeColor="background2" w:themeShade="80"/>
          <w:sz w:val="26"/>
          <w:szCs w:val="26"/>
        </w:rPr>
        <w:t xml:space="preserve"> </w:t>
      </w:r>
      <w:r w:rsidRPr="00A37431">
        <w:rPr>
          <w:rFonts w:ascii="Calibri" w:hAnsi="Calibri" w:cs="Calibri"/>
          <w:iCs/>
          <w:color w:val="767171" w:themeColor="background2" w:themeShade="80"/>
          <w:sz w:val="26"/>
          <w:szCs w:val="26"/>
        </w:rPr>
        <w:t>Moneda Nacional); pagada por concepto de multa</w:t>
      </w:r>
      <w:r w:rsidRPr="00A37431">
        <w:rPr>
          <w:rFonts w:ascii="Calibri" w:hAnsi="Calibri"/>
          <w:color w:val="767171" w:themeColor="background2" w:themeShade="80"/>
          <w:sz w:val="26"/>
          <w:szCs w:val="26"/>
        </w:rPr>
        <w:t>;</w:t>
      </w:r>
      <w:r w:rsidRPr="00A37431">
        <w:rPr>
          <w:rFonts w:ascii="Calibri" w:hAnsi="Calibri" w:cs="Calibri"/>
          <w:iCs/>
          <w:color w:val="767171" w:themeColor="background2" w:themeShade="80"/>
          <w:sz w:val="26"/>
          <w:szCs w:val="26"/>
        </w:rPr>
        <w:t xml:space="preserve"> </w:t>
      </w:r>
      <w:r w:rsidRPr="00A37431">
        <w:rPr>
          <w:rFonts w:ascii="Calibri" w:hAnsi="Calibri"/>
          <w:color w:val="767171" w:themeColor="background2" w:themeShade="80"/>
          <w:sz w:val="26"/>
          <w:szCs w:val="26"/>
        </w:rPr>
        <w:t xml:space="preserve">por lo que la Agente demandada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A37431">
        <w:rPr>
          <w:rFonts w:ascii="Calibri" w:hAnsi="Calibri"/>
          <w:i/>
          <w:color w:val="767171" w:themeColor="background2" w:themeShade="80"/>
          <w:sz w:val="26"/>
          <w:szCs w:val="26"/>
        </w:rPr>
        <w:t>“Criterios 2000-2008”</w:t>
      </w:r>
      <w:r w:rsidRPr="00A37431">
        <w:rPr>
          <w:rFonts w:ascii="Calibri" w:hAnsi="Calibri"/>
          <w:color w:val="767171" w:themeColor="background2" w:themeShade="80"/>
          <w:sz w:val="26"/>
          <w:szCs w:val="26"/>
        </w:rPr>
        <w:t xml:space="preserve"> de dicho Tribunal, el cual es el siguiente: . . . . . . . . . . . . . . . . </w:t>
      </w:r>
    </w:p>
    <w:p w:rsidR="003D62B7" w:rsidRPr="00A37431" w:rsidRDefault="003D62B7" w:rsidP="003D62B7">
      <w:pPr>
        <w:pStyle w:val="Textoindependiente"/>
        <w:ind w:firstLine="708"/>
        <w:rPr>
          <w:rFonts w:ascii="Calibri" w:hAnsi="Calibri"/>
          <w:color w:val="767171" w:themeColor="background2" w:themeShade="80"/>
          <w:sz w:val="26"/>
          <w:szCs w:val="26"/>
        </w:rPr>
      </w:pPr>
      <w:r w:rsidRPr="00A37431">
        <w:rPr>
          <w:rFonts w:ascii="Calibri" w:hAnsi="Calibri"/>
          <w:color w:val="767171" w:themeColor="background2" w:themeShade="80"/>
          <w:sz w:val="26"/>
          <w:szCs w:val="26"/>
        </w:rPr>
        <w:t xml:space="preserve"> </w:t>
      </w:r>
    </w:p>
    <w:p w:rsidR="003D62B7" w:rsidRPr="00A37431" w:rsidRDefault="003D62B7" w:rsidP="003D62B7">
      <w:pPr>
        <w:pStyle w:val="Textoindependiente"/>
        <w:ind w:firstLine="708"/>
        <w:rPr>
          <w:rFonts w:ascii="Calibri" w:hAnsi="Calibri"/>
          <w:i/>
          <w:color w:val="767171" w:themeColor="background2" w:themeShade="80"/>
          <w:sz w:val="26"/>
          <w:szCs w:val="26"/>
        </w:rPr>
      </w:pPr>
      <w:r w:rsidRPr="00A37431">
        <w:rPr>
          <w:rFonts w:ascii="Calibri" w:hAnsi="Calibri"/>
          <w:b/>
          <w:i/>
          <w:color w:val="767171" w:themeColor="background2" w:themeShade="80"/>
          <w:sz w:val="26"/>
          <w:szCs w:val="26"/>
        </w:rPr>
        <w:t>“DEVOLUCIÓN DEL PAGO DE LO INDEBIDO. CORRESPONDE A LA AUTORIDAD DE LA QUE EMANÓ EL ACTO ANULADO  REALIZAR LAS GESTIONES PARA</w:t>
      </w:r>
      <w:r w:rsidRPr="00A37431">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37431">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A37431">
        <w:rPr>
          <w:rFonts w:ascii="Calibri" w:hAnsi="Calibri"/>
          <w:i/>
          <w:color w:val="767171" w:themeColor="background2" w:themeShade="80"/>
          <w:sz w:val="22"/>
          <w:szCs w:val="22"/>
        </w:rPr>
        <w:t>)</w:t>
      </w:r>
      <w:r w:rsidRPr="00A37431">
        <w:rPr>
          <w:rFonts w:ascii="Calibri" w:hAnsi="Calibri"/>
          <w:b/>
          <w:i/>
          <w:color w:val="767171" w:themeColor="background2" w:themeShade="80"/>
          <w:sz w:val="22"/>
          <w:szCs w:val="22"/>
        </w:rPr>
        <w:t>”</w:t>
      </w:r>
      <w:r w:rsidRPr="00A37431">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 . . . . . . . . </w:t>
      </w:r>
      <w:r w:rsidRPr="00A37431">
        <w:rPr>
          <w:rFonts w:ascii="Calibri" w:hAnsi="Calibri"/>
          <w:color w:val="767171" w:themeColor="background2" w:themeShade="80"/>
          <w:sz w:val="26"/>
          <w:szCs w:val="26"/>
        </w:rPr>
        <w:t>. . . . . . . . . . . . . . . . . . . . . . . . . . . . . . . .</w:t>
      </w:r>
      <w:r>
        <w:rPr>
          <w:rFonts w:ascii="Calibri" w:hAnsi="Calibri"/>
          <w:color w:val="767171" w:themeColor="background2" w:themeShade="80"/>
          <w:sz w:val="26"/>
          <w:szCs w:val="26"/>
        </w:rPr>
        <w:t xml:space="preserve"> . . . . . . . . . . . . . . </w:t>
      </w:r>
    </w:p>
    <w:p w:rsidR="003D62B7" w:rsidRPr="00A37431" w:rsidRDefault="003D62B7" w:rsidP="003D62B7">
      <w:pPr>
        <w:pStyle w:val="Textoindependiente"/>
        <w:rPr>
          <w:rFonts w:ascii="Calibri" w:hAnsi="Calibri" w:cs="Calibri"/>
          <w:color w:val="767171" w:themeColor="background2" w:themeShade="80"/>
          <w:sz w:val="20"/>
          <w:szCs w:val="20"/>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37431">
        <w:rPr>
          <w:rFonts w:ascii="Calibri" w:hAnsi="Calibri" w:cs="Calibri"/>
          <w:color w:val="767171" w:themeColor="background2" w:themeShade="80"/>
          <w:sz w:val="26"/>
          <w:szCs w:val="26"/>
        </w:rPr>
        <w:t>. . . .</w:t>
      </w:r>
      <w:proofErr w:type="gramEnd"/>
    </w:p>
    <w:p w:rsidR="003D62B7" w:rsidRPr="00A37431" w:rsidRDefault="003D62B7" w:rsidP="003D62B7">
      <w:pPr>
        <w:pStyle w:val="Textoindependiente"/>
        <w:ind w:firstLine="708"/>
        <w:rPr>
          <w:rFonts w:ascii="Calibri" w:hAnsi="Calibri" w:cs="Calibri"/>
          <w:color w:val="767171" w:themeColor="background2" w:themeShade="80"/>
          <w:sz w:val="20"/>
          <w:szCs w:val="20"/>
        </w:rPr>
      </w:pPr>
    </w:p>
    <w:p w:rsidR="003D62B7" w:rsidRPr="00A37431" w:rsidRDefault="003D62B7" w:rsidP="003D62B7">
      <w:pPr>
        <w:pStyle w:val="Textoindependiente"/>
        <w:jc w:val="center"/>
        <w:rPr>
          <w:rFonts w:ascii="Calibri" w:hAnsi="Calibri" w:cs="Calibri"/>
          <w:i/>
          <w:iCs/>
          <w:color w:val="767171" w:themeColor="background2" w:themeShade="80"/>
          <w:sz w:val="26"/>
          <w:szCs w:val="26"/>
        </w:rPr>
      </w:pPr>
      <w:r w:rsidRPr="00A37431">
        <w:rPr>
          <w:rFonts w:ascii="Calibri" w:hAnsi="Calibri" w:cs="Calibri"/>
          <w:b/>
          <w:i/>
          <w:iCs/>
          <w:color w:val="767171" w:themeColor="background2" w:themeShade="80"/>
          <w:sz w:val="26"/>
          <w:szCs w:val="26"/>
        </w:rPr>
        <w:t xml:space="preserve">R E S U E L V </w:t>
      </w:r>
      <w:proofErr w:type="gramStart"/>
      <w:r w:rsidRPr="00A37431">
        <w:rPr>
          <w:rFonts w:ascii="Calibri" w:hAnsi="Calibri" w:cs="Calibri"/>
          <w:b/>
          <w:i/>
          <w:iCs/>
          <w:color w:val="767171" w:themeColor="background2" w:themeShade="80"/>
          <w:sz w:val="26"/>
          <w:szCs w:val="26"/>
        </w:rPr>
        <w:t xml:space="preserve">E </w:t>
      </w:r>
      <w:r w:rsidRPr="00A37431">
        <w:rPr>
          <w:rFonts w:ascii="Calibri" w:hAnsi="Calibri" w:cs="Calibri"/>
          <w:i/>
          <w:iCs/>
          <w:color w:val="767171" w:themeColor="background2" w:themeShade="80"/>
          <w:sz w:val="26"/>
          <w:szCs w:val="26"/>
        </w:rPr>
        <w:t>:</w:t>
      </w:r>
      <w:proofErr w:type="gramEnd"/>
    </w:p>
    <w:p w:rsidR="003D62B7" w:rsidRPr="00A37431" w:rsidRDefault="003D62B7" w:rsidP="003D62B7">
      <w:pPr>
        <w:pStyle w:val="Textoindependiente"/>
        <w:rPr>
          <w:rFonts w:ascii="Calibri" w:hAnsi="Calibri" w:cs="Calibri"/>
          <w:b/>
          <w:bCs/>
          <w:i/>
          <w:iCs/>
          <w:color w:val="767171" w:themeColor="background2" w:themeShade="80"/>
          <w:sz w:val="20"/>
          <w:szCs w:val="20"/>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PRIMERO</w:t>
      </w:r>
      <w:r w:rsidRPr="00A37431">
        <w:rPr>
          <w:rFonts w:ascii="Calibri" w:hAnsi="Calibri" w:cs="Calibri"/>
          <w:color w:val="767171" w:themeColor="background2" w:themeShade="80"/>
          <w:sz w:val="26"/>
          <w:szCs w:val="26"/>
        </w:rPr>
        <w:t>.-</w:t>
      </w:r>
      <w:proofErr w:type="gramEnd"/>
      <w:r w:rsidRPr="00A37431">
        <w:rPr>
          <w:rFonts w:ascii="Calibri" w:hAnsi="Calibri" w:cs="Calibri"/>
          <w:color w:val="767171" w:themeColor="background2" w:themeShade="80"/>
          <w:sz w:val="26"/>
          <w:szCs w:val="26"/>
        </w:rPr>
        <w:t xml:space="preserve"> Este Juzgado Segundo Administrativo Municipal determina ser </w:t>
      </w:r>
      <w:r w:rsidRPr="00A37431">
        <w:rPr>
          <w:rFonts w:ascii="Calibri" w:hAnsi="Calibri" w:cs="Calibri"/>
          <w:b/>
          <w:color w:val="767171" w:themeColor="background2" w:themeShade="80"/>
          <w:sz w:val="26"/>
          <w:szCs w:val="26"/>
        </w:rPr>
        <w:t>competente</w:t>
      </w:r>
      <w:r w:rsidRPr="00A37431">
        <w:rPr>
          <w:rFonts w:ascii="Calibri" w:hAnsi="Calibri" w:cs="Calibri"/>
          <w:color w:val="767171" w:themeColor="background2" w:themeShade="80"/>
          <w:sz w:val="26"/>
          <w:szCs w:val="26"/>
        </w:rPr>
        <w:t xml:space="preserve"> para conocer y resolver del presente proceso administrativo. . . . . . . </w:t>
      </w:r>
    </w:p>
    <w:p w:rsidR="003D62B7" w:rsidRPr="00A37431" w:rsidRDefault="003D62B7" w:rsidP="003D62B7">
      <w:pPr>
        <w:pStyle w:val="Textoindependiente"/>
        <w:rPr>
          <w:rFonts w:ascii="Calibri" w:hAnsi="Calibri" w:cs="Calibri"/>
          <w:b/>
          <w:bCs/>
          <w:i/>
          <w:iCs/>
          <w:color w:val="767171" w:themeColor="background2" w:themeShade="80"/>
          <w:sz w:val="20"/>
          <w:szCs w:val="20"/>
        </w:rPr>
      </w:pPr>
    </w:p>
    <w:p w:rsidR="003D62B7" w:rsidRPr="00A37431" w:rsidRDefault="003D62B7" w:rsidP="003D62B7">
      <w:pPr>
        <w:ind w:firstLine="708"/>
        <w:jc w:val="both"/>
        <w:rPr>
          <w:rFonts w:ascii="Calibri" w:hAnsi="Calibri" w:cs="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SEGUNDO.-</w:t>
      </w:r>
      <w:proofErr w:type="gramEnd"/>
      <w:r w:rsidRPr="00A37431">
        <w:rPr>
          <w:rFonts w:ascii="Calibri" w:hAnsi="Calibri" w:cs="Calibri"/>
          <w:b/>
          <w:bCs/>
          <w:i/>
          <w:iCs/>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Resulta </w:t>
      </w:r>
      <w:r w:rsidRPr="00A37431">
        <w:rPr>
          <w:rFonts w:ascii="Calibri" w:hAnsi="Calibri" w:cs="Calibri"/>
          <w:b/>
          <w:color w:val="767171" w:themeColor="background2" w:themeShade="80"/>
          <w:sz w:val="26"/>
          <w:szCs w:val="26"/>
        </w:rPr>
        <w:t>procedente</w:t>
      </w:r>
      <w:r w:rsidRPr="00A37431">
        <w:rPr>
          <w:rFonts w:ascii="Calibri" w:hAnsi="Calibri" w:cs="Calibri"/>
          <w:color w:val="767171" w:themeColor="background2" w:themeShade="80"/>
          <w:sz w:val="26"/>
          <w:szCs w:val="26"/>
        </w:rPr>
        <w:t xml:space="preserve"> el proceso administrativo promovido por la ciudadana </w:t>
      </w:r>
      <w:r>
        <w:rPr>
          <w:rFonts w:ascii="Calibri" w:hAnsi="Calibri" w:cs="Calibri"/>
          <w:b/>
          <w:color w:val="767171" w:themeColor="background2" w:themeShade="80"/>
          <w:sz w:val="26"/>
          <w:szCs w:val="26"/>
        </w:rPr>
        <w:t>(.....)</w:t>
      </w:r>
      <w:r w:rsidRPr="00A37431">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3D62B7" w:rsidRPr="00A37431" w:rsidRDefault="003D62B7" w:rsidP="003D62B7">
      <w:pPr>
        <w:jc w:val="both"/>
        <w:rPr>
          <w:rFonts w:ascii="Calibri" w:hAnsi="Calibri"/>
          <w:b/>
          <w:bCs/>
          <w:i/>
          <w:iCs/>
          <w:color w:val="767171" w:themeColor="background2" w:themeShade="80"/>
          <w:sz w:val="20"/>
          <w:szCs w:val="20"/>
        </w:rPr>
      </w:pPr>
    </w:p>
    <w:p w:rsidR="003D62B7" w:rsidRPr="00A37431" w:rsidRDefault="003D62B7" w:rsidP="003D62B7">
      <w:pPr>
        <w:ind w:firstLine="708"/>
        <w:jc w:val="both"/>
        <w:rPr>
          <w:rFonts w:ascii="Calibri" w:hAnsi="Calibri" w:cs="Calibri"/>
          <w:color w:val="767171" w:themeColor="background2" w:themeShade="80"/>
          <w:sz w:val="26"/>
          <w:szCs w:val="26"/>
        </w:rPr>
      </w:pPr>
      <w:proofErr w:type="gramStart"/>
      <w:r w:rsidRPr="00A37431">
        <w:rPr>
          <w:rFonts w:ascii="Calibri" w:hAnsi="Calibri"/>
          <w:b/>
          <w:bCs/>
          <w:i/>
          <w:iCs/>
          <w:color w:val="767171" w:themeColor="background2" w:themeShade="80"/>
          <w:sz w:val="26"/>
        </w:rPr>
        <w:t>TERCERO</w:t>
      </w:r>
      <w:r w:rsidRPr="00A37431">
        <w:rPr>
          <w:rFonts w:ascii="Calibri" w:hAnsi="Calibri"/>
          <w:color w:val="767171" w:themeColor="background2" w:themeShade="80"/>
          <w:sz w:val="26"/>
        </w:rPr>
        <w:t>.-</w:t>
      </w:r>
      <w:proofErr w:type="gramEnd"/>
      <w:r w:rsidRPr="00A37431">
        <w:rPr>
          <w:rFonts w:ascii="Calibri" w:hAnsi="Calibri"/>
          <w:color w:val="767171" w:themeColor="background2" w:themeShade="80"/>
          <w:sz w:val="26"/>
        </w:rPr>
        <w:t xml:space="preserve"> </w:t>
      </w:r>
      <w:r w:rsidRPr="00A37431">
        <w:rPr>
          <w:rFonts w:ascii="Calibri" w:hAnsi="Calibri" w:cs="Calibri"/>
          <w:color w:val="767171" w:themeColor="background2" w:themeShade="80"/>
          <w:sz w:val="26"/>
          <w:szCs w:val="26"/>
        </w:rPr>
        <w:t xml:space="preserve">Se </w:t>
      </w:r>
      <w:r w:rsidRPr="00A37431">
        <w:rPr>
          <w:rFonts w:ascii="Calibri" w:hAnsi="Calibri" w:cs="Calibri"/>
          <w:b/>
          <w:color w:val="767171" w:themeColor="background2" w:themeShade="80"/>
          <w:sz w:val="26"/>
          <w:szCs w:val="26"/>
        </w:rPr>
        <w:t>decreta</w:t>
      </w:r>
      <w:r w:rsidRPr="00A37431">
        <w:rPr>
          <w:rFonts w:ascii="Calibri" w:hAnsi="Calibri" w:cs="Calibri"/>
          <w:color w:val="767171" w:themeColor="background2" w:themeShade="80"/>
          <w:sz w:val="26"/>
          <w:szCs w:val="26"/>
        </w:rPr>
        <w:t xml:space="preserve"> la </w:t>
      </w:r>
      <w:r w:rsidRPr="00A37431">
        <w:rPr>
          <w:rFonts w:ascii="Calibri" w:hAnsi="Calibri" w:cs="Calibri"/>
          <w:b/>
          <w:color w:val="767171" w:themeColor="background2" w:themeShade="80"/>
          <w:sz w:val="26"/>
          <w:szCs w:val="26"/>
        </w:rPr>
        <w:t xml:space="preserve">NULIDAD TOTAL </w:t>
      </w:r>
      <w:r w:rsidRPr="00A37431">
        <w:rPr>
          <w:rFonts w:ascii="Calibri" w:hAnsi="Calibri" w:cs="Calibri"/>
          <w:color w:val="767171" w:themeColor="background2" w:themeShade="80"/>
          <w:sz w:val="26"/>
          <w:szCs w:val="26"/>
        </w:rPr>
        <w:t xml:space="preserve">del </w:t>
      </w:r>
      <w:r w:rsidRPr="00A37431">
        <w:rPr>
          <w:rFonts w:ascii="Calibri" w:hAnsi="Calibri" w:cs="Calibri"/>
          <w:b/>
          <w:color w:val="767171" w:themeColor="background2" w:themeShade="80"/>
          <w:sz w:val="26"/>
          <w:szCs w:val="26"/>
        </w:rPr>
        <w:t>Acta de Infracción</w:t>
      </w:r>
      <w:r w:rsidRPr="00A37431">
        <w:rPr>
          <w:rFonts w:ascii="Calibri" w:hAnsi="Calibri" w:cs="Calibri"/>
          <w:color w:val="767171" w:themeColor="background2" w:themeShade="80"/>
          <w:sz w:val="26"/>
          <w:szCs w:val="26"/>
        </w:rPr>
        <w:t xml:space="preserve"> con número</w:t>
      </w:r>
      <w:r w:rsidRPr="00A37431">
        <w:rPr>
          <w:rFonts w:ascii="Calibri" w:hAnsi="Calibri" w:cs="Calibri"/>
          <w:b/>
          <w:color w:val="767171" w:themeColor="background2" w:themeShade="80"/>
          <w:sz w:val="26"/>
          <w:szCs w:val="26"/>
        </w:rPr>
        <w:t xml:space="preserve"> </w:t>
      </w:r>
      <w:r w:rsidRPr="0055076D">
        <w:rPr>
          <w:rFonts w:ascii="Calibri" w:hAnsi="Calibri" w:cs="Calibri"/>
          <w:b/>
          <w:color w:val="767171" w:themeColor="background2" w:themeShade="80"/>
          <w:sz w:val="26"/>
          <w:szCs w:val="26"/>
        </w:rPr>
        <w:t>T-5759811 (T guion cinco-siete-cinco-nueve-ocho-uno-uno)</w:t>
      </w:r>
      <w:r w:rsidRPr="00A37431">
        <w:rPr>
          <w:rFonts w:ascii="Calibri" w:hAnsi="Calibri" w:cs="Calibri"/>
          <w:color w:val="767171" w:themeColor="background2" w:themeShade="80"/>
          <w:sz w:val="26"/>
          <w:szCs w:val="26"/>
        </w:rPr>
        <w:t xml:space="preserve">, de fecha </w:t>
      </w:r>
      <w:r w:rsidRPr="0055076D">
        <w:rPr>
          <w:rFonts w:ascii="Calibri" w:hAnsi="Calibri" w:cs="Calibri"/>
          <w:b/>
          <w:color w:val="767171" w:themeColor="background2" w:themeShade="80"/>
          <w:sz w:val="26"/>
          <w:szCs w:val="26"/>
        </w:rPr>
        <w:t>26</w:t>
      </w:r>
      <w:r w:rsidRPr="00A37431">
        <w:rPr>
          <w:rFonts w:ascii="Calibri" w:hAnsi="Calibri" w:cs="Calibri"/>
          <w:color w:val="767171" w:themeColor="background2" w:themeShade="80"/>
          <w:sz w:val="26"/>
          <w:szCs w:val="26"/>
        </w:rPr>
        <w:t xml:space="preserve"> veintiséis de </w:t>
      </w:r>
      <w:r w:rsidRPr="0055076D">
        <w:rPr>
          <w:rFonts w:ascii="Calibri" w:hAnsi="Calibri" w:cs="Calibri"/>
          <w:b/>
          <w:color w:val="767171" w:themeColor="background2" w:themeShade="80"/>
          <w:sz w:val="26"/>
          <w:szCs w:val="26"/>
        </w:rPr>
        <w:t>noviembre</w:t>
      </w:r>
      <w:r w:rsidRPr="00A37431">
        <w:rPr>
          <w:rFonts w:ascii="Calibri" w:hAnsi="Calibri" w:cs="Calibri"/>
          <w:color w:val="767171" w:themeColor="background2" w:themeShade="80"/>
          <w:sz w:val="26"/>
          <w:szCs w:val="26"/>
        </w:rPr>
        <w:t xml:space="preserve"> del año </w:t>
      </w:r>
      <w:r w:rsidRPr="0055076D">
        <w:rPr>
          <w:rFonts w:ascii="Calibri" w:hAnsi="Calibri" w:cs="Calibri"/>
          <w:b/>
          <w:color w:val="767171" w:themeColor="background2" w:themeShade="80"/>
          <w:sz w:val="26"/>
          <w:szCs w:val="26"/>
        </w:rPr>
        <w:t>2017</w:t>
      </w:r>
      <w:r w:rsidRPr="00A37431">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 . . . . . . . . . . . . . . . . . . . . . . . . . . . . . . . . . . . . . . . . . . . . .   </w:t>
      </w:r>
    </w:p>
    <w:p w:rsidR="003D62B7" w:rsidRPr="00A37431" w:rsidRDefault="003D62B7" w:rsidP="003D62B7">
      <w:pPr>
        <w:jc w:val="both"/>
        <w:rPr>
          <w:rFonts w:ascii="Calibri" w:hAnsi="Calibri" w:cs="Calibri"/>
          <w:b/>
          <w:bCs/>
          <w:i/>
          <w:iCs/>
          <w:color w:val="767171" w:themeColor="background2" w:themeShade="80"/>
          <w:sz w:val="20"/>
          <w:szCs w:val="20"/>
        </w:rPr>
      </w:pPr>
    </w:p>
    <w:p w:rsidR="003D62B7" w:rsidRDefault="003D62B7" w:rsidP="003D62B7">
      <w:pPr>
        <w:ind w:firstLine="708"/>
        <w:jc w:val="both"/>
        <w:rPr>
          <w:rFonts w:ascii="Calibri" w:hAnsi="Calibri"/>
          <w:color w:val="767171" w:themeColor="background2" w:themeShade="80"/>
          <w:sz w:val="26"/>
          <w:szCs w:val="26"/>
        </w:rPr>
      </w:pPr>
      <w:proofErr w:type="gramStart"/>
      <w:r w:rsidRPr="00A37431">
        <w:rPr>
          <w:rFonts w:ascii="Calibri" w:hAnsi="Calibri" w:cs="Calibri"/>
          <w:b/>
          <w:bCs/>
          <w:i/>
          <w:iCs/>
          <w:color w:val="767171" w:themeColor="background2" w:themeShade="80"/>
          <w:sz w:val="26"/>
          <w:szCs w:val="26"/>
        </w:rPr>
        <w:t>CUARTO.-</w:t>
      </w:r>
      <w:proofErr w:type="gramEnd"/>
      <w:r w:rsidRPr="00A37431">
        <w:rPr>
          <w:rFonts w:ascii="Calibri" w:hAnsi="Calibri" w:cs="Calibri"/>
          <w:b/>
          <w:bCs/>
          <w:i/>
          <w:iCs/>
          <w:color w:val="767171" w:themeColor="background2" w:themeShade="80"/>
          <w:sz w:val="26"/>
          <w:szCs w:val="26"/>
        </w:rPr>
        <w:t xml:space="preserve"> </w:t>
      </w:r>
      <w:r w:rsidRPr="00A37431">
        <w:rPr>
          <w:rFonts w:ascii="Calibri" w:hAnsi="Calibri" w:cs="Calibri"/>
          <w:color w:val="767171" w:themeColor="background2" w:themeShade="80"/>
          <w:sz w:val="26"/>
          <w:szCs w:val="26"/>
        </w:rPr>
        <w:t xml:space="preserve">Se </w:t>
      </w:r>
      <w:r w:rsidRPr="00A37431">
        <w:rPr>
          <w:rFonts w:ascii="Calibri" w:hAnsi="Calibri" w:cs="Calibri"/>
          <w:b/>
          <w:color w:val="767171" w:themeColor="background2" w:themeShade="80"/>
          <w:sz w:val="26"/>
          <w:szCs w:val="26"/>
        </w:rPr>
        <w:t>ordena</w:t>
      </w:r>
      <w:r w:rsidRPr="00A37431">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A37431">
        <w:rPr>
          <w:rFonts w:ascii="Calibri" w:hAnsi="Calibri" w:cs="Calibri"/>
          <w:color w:val="767171" w:themeColor="background2" w:themeShade="80"/>
          <w:sz w:val="26"/>
          <w:szCs w:val="26"/>
        </w:rPr>
        <w:t xml:space="preserve">, a que </w:t>
      </w:r>
      <w:r w:rsidRPr="00A37431">
        <w:rPr>
          <w:rFonts w:ascii="Calibri" w:hAnsi="Calibri" w:cs="Calibri"/>
          <w:b/>
          <w:color w:val="767171" w:themeColor="background2" w:themeShade="80"/>
          <w:sz w:val="26"/>
          <w:szCs w:val="26"/>
        </w:rPr>
        <w:t>devuelva</w:t>
      </w:r>
      <w:r w:rsidRPr="00A37431">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A37431">
        <w:rPr>
          <w:rFonts w:ascii="Calibri" w:hAnsi="Calibri" w:cs="Calibri"/>
          <w:color w:val="767171" w:themeColor="background2" w:themeShade="80"/>
          <w:sz w:val="26"/>
          <w:szCs w:val="26"/>
        </w:rPr>
        <w:t xml:space="preserve">, </w:t>
      </w:r>
      <w:r w:rsidRPr="00A37431">
        <w:rPr>
          <w:rFonts w:ascii="Calibri" w:hAnsi="Calibri"/>
          <w:color w:val="767171" w:themeColor="background2" w:themeShade="80"/>
          <w:sz w:val="26"/>
          <w:szCs w:val="26"/>
        </w:rPr>
        <w:t xml:space="preserve">la </w:t>
      </w:r>
    </w:p>
    <w:p w:rsidR="003D62B7" w:rsidRPr="00A37431" w:rsidRDefault="003D62B7" w:rsidP="003D62B7">
      <w:pPr>
        <w:jc w:val="right"/>
        <w:rPr>
          <w:rFonts w:ascii="Calibri" w:hAnsi="Calibri"/>
          <w:b/>
          <w:color w:val="767171" w:themeColor="background2" w:themeShade="80"/>
          <w:sz w:val="26"/>
          <w:szCs w:val="27"/>
        </w:rPr>
      </w:pPr>
      <w:r w:rsidRPr="00A37431">
        <w:rPr>
          <w:rFonts w:ascii="Calibri" w:hAnsi="Calibri"/>
          <w:b/>
          <w:color w:val="767171" w:themeColor="background2" w:themeShade="80"/>
          <w:sz w:val="26"/>
          <w:szCs w:val="27"/>
        </w:rPr>
        <w:t>Expediente número 1512/2doJAM/2017-JN</w:t>
      </w:r>
    </w:p>
    <w:p w:rsidR="003D62B7" w:rsidRDefault="003D62B7" w:rsidP="003D62B7">
      <w:pPr>
        <w:ind w:firstLine="708"/>
        <w:jc w:val="both"/>
        <w:rPr>
          <w:rFonts w:ascii="Calibri" w:hAnsi="Calibri"/>
          <w:b/>
          <w:color w:val="767171" w:themeColor="background2" w:themeShade="80"/>
          <w:sz w:val="26"/>
          <w:szCs w:val="26"/>
        </w:rPr>
      </w:pPr>
    </w:p>
    <w:p w:rsidR="003D62B7" w:rsidRPr="00A37431" w:rsidRDefault="003D62B7" w:rsidP="003D62B7">
      <w:pPr>
        <w:jc w:val="both"/>
        <w:rPr>
          <w:rFonts w:ascii="Calibri" w:hAnsi="Calibri"/>
          <w:color w:val="767171" w:themeColor="background2" w:themeShade="80"/>
          <w:sz w:val="26"/>
          <w:szCs w:val="26"/>
        </w:rPr>
      </w:pPr>
      <w:r w:rsidRPr="00A37431">
        <w:rPr>
          <w:rFonts w:ascii="Calibri" w:hAnsi="Calibri"/>
          <w:b/>
          <w:color w:val="767171" w:themeColor="background2" w:themeShade="80"/>
          <w:sz w:val="26"/>
          <w:szCs w:val="26"/>
        </w:rPr>
        <w:t xml:space="preserve">cantidad </w:t>
      </w:r>
      <w:r w:rsidRPr="00A37431">
        <w:rPr>
          <w:rFonts w:ascii="Calibri" w:hAnsi="Calibri"/>
          <w:color w:val="767171" w:themeColor="background2" w:themeShade="80"/>
          <w:sz w:val="26"/>
          <w:szCs w:val="26"/>
        </w:rPr>
        <w:t xml:space="preserve">de </w:t>
      </w:r>
      <w:r w:rsidRPr="00A37431">
        <w:rPr>
          <w:rFonts w:ascii="Calibri" w:hAnsi="Calibri" w:cs="Calibri"/>
          <w:b/>
          <w:iCs/>
          <w:color w:val="767171" w:themeColor="background2" w:themeShade="80"/>
          <w:sz w:val="26"/>
          <w:szCs w:val="26"/>
        </w:rPr>
        <w:t>$245.34 (Doscientos cuarenta y cinco pesos 34/100</w:t>
      </w:r>
      <w:r w:rsidRPr="00A37431">
        <w:rPr>
          <w:rFonts w:ascii="Calibri" w:hAnsi="Calibri" w:cs="Calibri"/>
          <w:iCs/>
          <w:color w:val="767171" w:themeColor="background2" w:themeShade="80"/>
          <w:sz w:val="26"/>
          <w:szCs w:val="26"/>
        </w:rPr>
        <w:t xml:space="preserve"> </w:t>
      </w:r>
      <w:r w:rsidRPr="00A37431">
        <w:rPr>
          <w:rFonts w:ascii="Calibri" w:hAnsi="Calibri" w:cs="Calibri"/>
          <w:b/>
          <w:iCs/>
          <w:color w:val="767171" w:themeColor="background2" w:themeShade="80"/>
          <w:sz w:val="26"/>
          <w:szCs w:val="26"/>
        </w:rPr>
        <w:t>Moneda Nacional)</w:t>
      </w:r>
      <w:r w:rsidRPr="00A37431">
        <w:rPr>
          <w:rFonts w:ascii="Calibri" w:hAnsi="Calibri" w:cs="Calibri"/>
          <w:iCs/>
          <w:color w:val="767171" w:themeColor="background2" w:themeShade="80"/>
          <w:sz w:val="26"/>
          <w:szCs w:val="26"/>
        </w:rPr>
        <w:t xml:space="preserve">, </w:t>
      </w:r>
      <w:r w:rsidRPr="00A37431">
        <w:rPr>
          <w:rFonts w:ascii="Calibri" w:hAnsi="Calibri"/>
          <w:color w:val="767171" w:themeColor="background2" w:themeShade="80"/>
          <w:sz w:val="26"/>
          <w:szCs w:val="26"/>
        </w:rPr>
        <w:t>pagada por concepto de multa. E</w:t>
      </w:r>
      <w:r w:rsidRPr="00A37431">
        <w:rPr>
          <w:rFonts w:ascii="Calibri" w:hAnsi="Calibri" w:cs="Calibri"/>
          <w:bCs/>
          <w:color w:val="767171" w:themeColor="background2" w:themeShade="80"/>
          <w:sz w:val="26"/>
          <w:szCs w:val="26"/>
        </w:rPr>
        <w:t>llo en razón a lo expresado en el Considerando Octavo de este mismo fallo</w:t>
      </w:r>
      <w:r w:rsidRPr="00A37431">
        <w:rPr>
          <w:rFonts w:ascii="Calibri" w:hAnsi="Calibri"/>
          <w:color w:val="767171" w:themeColor="background2" w:themeShade="80"/>
          <w:sz w:val="26"/>
          <w:szCs w:val="26"/>
        </w:rPr>
        <w:t xml:space="preserve">. . . . . . . . . . . . . . . . . . . . . . . . . . . . . . </w:t>
      </w:r>
      <w:proofErr w:type="gramStart"/>
      <w:r w:rsidRPr="00A37431">
        <w:rPr>
          <w:rFonts w:ascii="Calibri" w:hAnsi="Calibri"/>
          <w:color w:val="767171" w:themeColor="background2" w:themeShade="80"/>
          <w:sz w:val="26"/>
          <w:szCs w:val="26"/>
        </w:rPr>
        <w:t>. . . .</w:t>
      </w:r>
      <w:proofErr w:type="gramEnd"/>
      <w:r w:rsidRPr="00A37431">
        <w:rPr>
          <w:rFonts w:ascii="Calibri" w:hAnsi="Calibri"/>
          <w:color w:val="767171" w:themeColor="background2" w:themeShade="80"/>
          <w:sz w:val="26"/>
          <w:szCs w:val="26"/>
        </w:rPr>
        <w:t xml:space="preserve"> </w:t>
      </w:r>
    </w:p>
    <w:p w:rsidR="003D62B7" w:rsidRPr="00A37431" w:rsidRDefault="003D62B7" w:rsidP="003D62B7">
      <w:pPr>
        <w:jc w:val="both"/>
        <w:rPr>
          <w:rFonts w:ascii="Calibri" w:hAnsi="Calibri" w:cs="Calibri"/>
          <w:color w:val="767171" w:themeColor="background2" w:themeShade="80"/>
          <w:sz w:val="20"/>
          <w:szCs w:val="20"/>
        </w:rPr>
      </w:pPr>
    </w:p>
    <w:p w:rsidR="003D62B7" w:rsidRPr="00A37431" w:rsidRDefault="003D62B7" w:rsidP="003D62B7">
      <w:pPr>
        <w:ind w:firstLine="708"/>
        <w:jc w:val="both"/>
        <w:rPr>
          <w:rFonts w:ascii="Calibri" w:hAnsi="Calibri" w:cs="Calibri"/>
          <w:b/>
          <w:bCs/>
          <w:iCs/>
          <w:color w:val="767171" w:themeColor="background2" w:themeShade="80"/>
          <w:sz w:val="26"/>
          <w:szCs w:val="26"/>
        </w:rPr>
      </w:pPr>
      <w:r w:rsidRPr="00A37431">
        <w:rPr>
          <w:rFonts w:ascii="Calibri" w:hAnsi="Calibri" w:cs="Calibri"/>
          <w:b/>
          <w:color w:val="767171" w:themeColor="background2" w:themeShade="80"/>
          <w:sz w:val="26"/>
          <w:szCs w:val="26"/>
        </w:rPr>
        <w:t>Devolución</w:t>
      </w:r>
      <w:r w:rsidRPr="00A37431">
        <w:rPr>
          <w:rFonts w:ascii="Calibri" w:hAnsi="Calibri" w:cs="Calibri"/>
          <w:color w:val="767171" w:themeColor="background2" w:themeShade="80"/>
          <w:sz w:val="26"/>
          <w:szCs w:val="26"/>
        </w:rPr>
        <w:t xml:space="preserve"> que se deberá realizar dentro de los </w:t>
      </w:r>
      <w:r w:rsidRPr="00A37431">
        <w:rPr>
          <w:rFonts w:ascii="Calibri" w:hAnsi="Calibri" w:cs="Calibri"/>
          <w:b/>
          <w:color w:val="767171" w:themeColor="background2" w:themeShade="80"/>
          <w:sz w:val="26"/>
          <w:szCs w:val="26"/>
        </w:rPr>
        <w:t>15 quince días hábiles</w:t>
      </w:r>
      <w:r w:rsidRPr="00A37431">
        <w:rPr>
          <w:rFonts w:ascii="Calibri" w:hAnsi="Calibri" w:cs="Calibri"/>
          <w:color w:val="767171" w:themeColor="background2" w:themeShade="80"/>
          <w:sz w:val="26"/>
          <w:szCs w:val="26"/>
        </w:rPr>
        <w:t xml:space="preserve"> siguientes a la fecha en que </w:t>
      </w:r>
      <w:r w:rsidRPr="00A37431">
        <w:rPr>
          <w:rFonts w:ascii="Calibri" w:hAnsi="Calibri" w:cs="Calibri"/>
          <w:b/>
          <w:color w:val="767171" w:themeColor="background2" w:themeShade="80"/>
          <w:sz w:val="26"/>
          <w:szCs w:val="26"/>
        </w:rPr>
        <w:t>cause ejecutoria</w:t>
      </w:r>
      <w:r w:rsidRPr="00A37431">
        <w:rPr>
          <w:rFonts w:ascii="Calibri" w:hAnsi="Calibri" w:cs="Calibri"/>
          <w:color w:val="767171" w:themeColor="background2" w:themeShade="80"/>
          <w:sz w:val="26"/>
          <w:szCs w:val="26"/>
        </w:rPr>
        <w:t xml:space="preserve"> la presente resolución; debiendo </w:t>
      </w:r>
      <w:r w:rsidRPr="00A37431">
        <w:rPr>
          <w:rFonts w:ascii="Calibri" w:hAnsi="Calibri" w:cs="Calibri"/>
          <w:b/>
          <w:color w:val="767171" w:themeColor="background2" w:themeShade="80"/>
          <w:sz w:val="26"/>
          <w:szCs w:val="26"/>
        </w:rPr>
        <w:t>informar</w:t>
      </w:r>
      <w:r w:rsidRPr="00A37431">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w:t>
      </w:r>
    </w:p>
    <w:p w:rsidR="003D62B7" w:rsidRPr="00A37431" w:rsidRDefault="003D62B7" w:rsidP="003D62B7">
      <w:pPr>
        <w:jc w:val="both"/>
        <w:rPr>
          <w:rFonts w:ascii="Calibri" w:hAnsi="Calibri" w:cs="Calibri"/>
          <w:color w:val="767171" w:themeColor="background2" w:themeShade="80"/>
          <w:sz w:val="20"/>
          <w:szCs w:val="20"/>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3D62B7" w:rsidRPr="00A37431" w:rsidRDefault="003D62B7" w:rsidP="003D62B7">
      <w:pPr>
        <w:jc w:val="both"/>
        <w:rPr>
          <w:rFonts w:ascii="Calibri" w:hAnsi="Calibri" w:cs="Calibri"/>
          <w:color w:val="767171" w:themeColor="background2" w:themeShade="80"/>
          <w:sz w:val="20"/>
          <w:szCs w:val="20"/>
        </w:rPr>
      </w:pPr>
    </w:p>
    <w:p w:rsidR="003D62B7" w:rsidRPr="00A37431" w:rsidRDefault="003D62B7" w:rsidP="003D62B7">
      <w:pPr>
        <w:pStyle w:val="Textoindependiente"/>
        <w:ind w:firstLine="708"/>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37431">
        <w:rPr>
          <w:rFonts w:ascii="Calibri" w:hAnsi="Calibri" w:cs="Calibri"/>
          <w:color w:val="767171" w:themeColor="background2" w:themeShade="80"/>
          <w:sz w:val="26"/>
          <w:szCs w:val="26"/>
        </w:rPr>
        <w:t>. . . .</w:t>
      </w:r>
      <w:proofErr w:type="gramEnd"/>
      <w:r w:rsidRPr="00A37431">
        <w:rPr>
          <w:rFonts w:ascii="Calibri" w:hAnsi="Calibri" w:cs="Calibri"/>
          <w:color w:val="767171" w:themeColor="background2" w:themeShade="80"/>
          <w:sz w:val="26"/>
          <w:szCs w:val="26"/>
        </w:rPr>
        <w:t xml:space="preserve"> . </w:t>
      </w:r>
    </w:p>
    <w:p w:rsidR="003D62B7" w:rsidRPr="00A37431" w:rsidRDefault="003D62B7" w:rsidP="003D62B7">
      <w:pPr>
        <w:pStyle w:val="Textoindependiente"/>
        <w:ind w:firstLine="708"/>
        <w:rPr>
          <w:rFonts w:ascii="Calibri" w:hAnsi="Calibri" w:cs="Calibri"/>
          <w:b/>
          <w:bCs/>
          <w:color w:val="767171" w:themeColor="background2" w:themeShade="80"/>
          <w:sz w:val="26"/>
          <w:szCs w:val="26"/>
        </w:rPr>
      </w:pPr>
    </w:p>
    <w:p w:rsidR="003D62B7" w:rsidRPr="00A37431" w:rsidRDefault="003D62B7" w:rsidP="003D62B7">
      <w:pPr>
        <w:ind w:firstLine="708"/>
        <w:jc w:val="both"/>
        <w:rPr>
          <w:rFonts w:ascii="Calibri" w:hAnsi="Calibri" w:cs="Calibri"/>
          <w:color w:val="767171" w:themeColor="background2" w:themeShade="80"/>
          <w:sz w:val="26"/>
          <w:szCs w:val="26"/>
        </w:rPr>
      </w:pPr>
      <w:r w:rsidRPr="00A37431">
        <w:rPr>
          <w:rFonts w:ascii="Calibri" w:hAnsi="Calibri" w:cs="Calibri"/>
          <w:color w:val="767171" w:themeColor="background2" w:themeShade="80"/>
          <w:sz w:val="26"/>
          <w:szCs w:val="26"/>
        </w:rPr>
        <w:t xml:space="preserve">Así lo resolvió y firma el Licenciado </w:t>
      </w:r>
      <w:r w:rsidRPr="00A37431">
        <w:rPr>
          <w:rFonts w:ascii="Calibri" w:hAnsi="Calibri" w:cs="Calibri"/>
          <w:b/>
          <w:bCs/>
          <w:color w:val="767171" w:themeColor="background2" w:themeShade="80"/>
          <w:sz w:val="26"/>
          <w:szCs w:val="26"/>
        </w:rPr>
        <w:t>Ernesto Alejandro Mora Álvarez</w:t>
      </w:r>
      <w:r w:rsidRPr="00A3743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A37431">
        <w:rPr>
          <w:rFonts w:ascii="Calibri" w:hAnsi="Calibri" w:cs="Calibri"/>
          <w:b/>
          <w:bCs/>
          <w:color w:val="767171" w:themeColor="background2" w:themeShade="80"/>
          <w:sz w:val="26"/>
          <w:szCs w:val="26"/>
        </w:rPr>
        <w:t xml:space="preserve">María del Rocío Villanueva </w:t>
      </w:r>
      <w:proofErr w:type="gramStart"/>
      <w:r w:rsidRPr="00A37431">
        <w:rPr>
          <w:rFonts w:ascii="Calibri" w:hAnsi="Calibri" w:cs="Calibri"/>
          <w:b/>
          <w:bCs/>
          <w:color w:val="767171" w:themeColor="background2" w:themeShade="80"/>
          <w:sz w:val="26"/>
          <w:szCs w:val="26"/>
        </w:rPr>
        <w:t>Sánchez</w:t>
      </w:r>
      <w:r w:rsidRPr="00A37431">
        <w:rPr>
          <w:rFonts w:ascii="Calibri" w:hAnsi="Calibri" w:cs="Calibri"/>
          <w:color w:val="767171" w:themeColor="background2" w:themeShade="80"/>
          <w:sz w:val="26"/>
          <w:szCs w:val="26"/>
        </w:rPr>
        <w:t>,  quien</w:t>
      </w:r>
      <w:proofErr w:type="gramEnd"/>
      <w:r w:rsidRPr="00A37431">
        <w:rPr>
          <w:rFonts w:ascii="Calibri" w:hAnsi="Calibri" w:cs="Calibri"/>
          <w:color w:val="767171" w:themeColor="background2" w:themeShade="80"/>
          <w:sz w:val="26"/>
          <w:szCs w:val="26"/>
        </w:rPr>
        <w:t xml:space="preserve"> da fe. . . . . . . . . . . . . . . . . . . . . . . . . . . . . . . . . . . . . . . . . .</w:t>
      </w: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rPr>
          <w:color w:val="767171" w:themeColor="background2" w:themeShade="80"/>
        </w:rPr>
      </w:pPr>
    </w:p>
    <w:p w:rsidR="003D62B7" w:rsidRPr="00A37431" w:rsidRDefault="003D62B7" w:rsidP="003D62B7">
      <w:pPr>
        <w:ind w:firstLine="720"/>
        <w:jc w:val="both"/>
        <w:rPr>
          <w:rFonts w:asciiTheme="minorHAnsi" w:hAnsiTheme="minorHAnsi" w:cstheme="minorHAnsi"/>
          <w:b/>
          <w:color w:val="767171" w:themeColor="background2" w:themeShade="80"/>
        </w:rPr>
      </w:pPr>
      <w:r w:rsidRPr="00A37431">
        <w:rPr>
          <w:rFonts w:asciiTheme="minorHAnsi" w:hAnsiTheme="minorHAnsi" w:cstheme="minorHAnsi"/>
          <w:b/>
          <w:color w:val="767171" w:themeColor="background2" w:themeShade="80"/>
        </w:rPr>
        <w:t>LA PRESENTE FOJA FORMA PARTE DE LA SENTENCIA DICTADA EL DÍA 2</w:t>
      </w:r>
      <w:r>
        <w:rPr>
          <w:rFonts w:asciiTheme="minorHAnsi" w:hAnsiTheme="minorHAnsi" w:cstheme="minorHAnsi"/>
          <w:b/>
          <w:color w:val="767171" w:themeColor="background2" w:themeShade="80"/>
        </w:rPr>
        <w:t xml:space="preserve">1 </w:t>
      </w:r>
      <w:r w:rsidRPr="00A37431">
        <w:rPr>
          <w:rFonts w:asciiTheme="minorHAnsi" w:hAnsiTheme="minorHAnsi" w:cstheme="minorHAnsi"/>
          <w:b/>
          <w:color w:val="767171" w:themeColor="background2" w:themeShade="80"/>
        </w:rPr>
        <w:t>VEINT</w:t>
      </w:r>
      <w:r>
        <w:rPr>
          <w:rFonts w:asciiTheme="minorHAnsi" w:hAnsiTheme="minorHAnsi" w:cstheme="minorHAnsi"/>
          <w:b/>
          <w:color w:val="767171" w:themeColor="background2" w:themeShade="80"/>
        </w:rPr>
        <w:t>IUNO</w:t>
      </w:r>
      <w:r w:rsidRPr="00A37431">
        <w:rPr>
          <w:rFonts w:asciiTheme="minorHAnsi" w:hAnsiTheme="minorHAnsi" w:cstheme="minorHAnsi"/>
          <w:b/>
          <w:color w:val="767171" w:themeColor="background2" w:themeShade="80"/>
        </w:rPr>
        <w:t xml:space="preserve"> DE SEPTIEMBRE DEL PRESENTE AÑO 2018 DOS MIL DIECIOCHO, EN EL PROCESO ADMINISTRATIVO CON NÚMERO DE EXPEDIENTE 1512/2doJ</w:t>
      </w:r>
      <w:r>
        <w:rPr>
          <w:rFonts w:asciiTheme="minorHAnsi" w:hAnsiTheme="minorHAnsi" w:cstheme="minorHAnsi"/>
          <w:b/>
          <w:color w:val="767171" w:themeColor="background2" w:themeShade="80"/>
        </w:rPr>
        <w:t xml:space="preserve">AM/2017-JN . . . </w:t>
      </w:r>
    </w:p>
    <w:p w:rsidR="00CC18FD" w:rsidRDefault="003D62B7"/>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B7"/>
    <w:rsid w:val="003D62B7"/>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0A6B6-47DA-4D1A-B7AA-516761039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B7"/>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3D62B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62B7"/>
    <w:rPr>
      <w:rFonts w:asciiTheme="majorHAnsi" w:eastAsiaTheme="majorEastAsia" w:hAnsiTheme="majorHAnsi" w:cstheme="majorBidi"/>
      <w:color w:val="2E74B5" w:themeColor="accent1" w:themeShade="BF"/>
      <w:sz w:val="32"/>
      <w:szCs w:val="32"/>
      <w:lang w:eastAsia="es-ES"/>
    </w:rPr>
  </w:style>
  <w:style w:type="paragraph" w:styleId="Textoindependiente">
    <w:name w:val="Body Text"/>
    <w:basedOn w:val="Normal"/>
    <w:link w:val="TextoindependienteCar"/>
    <w:uiPriority w:val="99"/>
    <w:unhideWhenUsed/>
    <w:rsid w:val="003D62B7"/>
    <w:pPr>
      <w:spacing w:after="120"/>
    </w:pPr>
  </w:style>
  <w:style w:type="character" w:customStyle="1" w:styleId="TextoindependienteCar">
    <w:name w:val="Texto independiente Car"/>
    <w:basedOn w:val="Fuentedeprrafopredeter"/>
    <w:link w:val="Textoindependiente"/>
    <w:uiPriority w:val="99"/>
    <w:rsid w:val="003D62B7"/>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3D62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D62B7"/>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4387</Words>
  <Characters>24134</Characters>
  <Application>Microsoft Office Word</Application>
  <DocSecurity>0</DocSecurity>
  <Lines>201</Lines>
  <Paragraphs>56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21 veintiuno de septiembre del año 2018 dos mil dieciocho. .</vt:lpstr>
    </vt:vector>
  </TitlesOfParts>
  <Company/>
  <LinksUpToDate>false</LinksUpToDate>
  <CharactersWithSpaces>28465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2018-10-31T18:28:00Z</dcterms:created>
  <dcterms:modified xsi:type="dcterms:W3CDTF">2018-10-31T18:29:00Z</dcterms:modified>
</cp:coreProperties>
</file>